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3"/>
        <w:gridCol w:w="7887"/>
      </w:tblGrid>
      <w:tr w:rsidR="001E5FF4" w14:paraId="6C9D10D0" w14:textId="77777777" w:rsidTr="00C46DCD">
        <w:tc>
          <w:tcPr>
            <w:tcW w:w="29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53E592" w14:textId="77777777" w:rsidR="001E5FF4" w:rsidRDefault="001E5FF4" w:rsidP="001E5FF4">
            <w:pPr>
              <w:rPr>
                <w:rFonts w:ascii="Arial Narrow" w:hAnsi="Arial Narrow"/>
                <w:b/>
                <w:sz w:val="24"/>
                <w:szCs w:val="20"/>
              </w:rPr>
            </w:pPr>
            <w:r>
              <w:rPr>
                <w:rFonts w:ascii="Arial Narrow" w:hAnsi="Arial Narrow"/>
                <w:b/>
                <w:noProof/>
                <w:sz w:val="24"/>
                <w:szCs w:val="20"/>
              </w:rPr>
              <w:drawing>
                <wp:inline distT="0" distB="0" distL="0" distR="0" wp14:anchorId="71A38C31" wp14:editId="2A462B50">
                  <wp:extent cx="1493638" cy="445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_mo_sm_prf_p_blk_rgb_180406.png"/>
                          <pic:cNvPicPr/>
                        </pic:nvPicPr>
                        <pic:blipFill rotWithShape="1">
                          <a:blip r:embed="rId7" cstate="print">
                            <a:extLst>
                              <a:ext uri="{28A0092B-C50C-407E-A947-70E740481C1C}">
                                <a14:useLocalDpi xmlns:a14="http://schemas.microsoft.com/office/drawing/2010/main" val="0"/>
                              </a:ext>
                            </a:extLst>
                          </a:blip>
                          <a:srcRect l="10011" t="23031" r="2705"/>
                          <a:stretch/>
                        </pic:blipFill>
                        <pic:spPr bwMode="auto">
                          <a:xfrm>
                            <a:off x="0" y="0"/>
                            <a:ext cx="1547085" cy="461063"/>
                          </a:xfrm>
                          <a:prstGeom prst="rect">
                            <a:avLst/>
                          </a:prstGeom>
                          <a:ln>
                            <a:noFill/>
                          </a:ln>
                          <a:extLst>
                            <a:ext uri="{53640926-AAD7-44D8-BBD7-CCE9431645EC}">
                              <a14:shadowObscured xmlns:a14="http://schemas.microsoft.com/office/drawing/2010/main"/>
                            </a:ext>
                          </a:extLst>
                        </pic:spPr>
                      </pic:pic>
                    </a:graphicData>
                  </a:graphic>
                </wp:inline>
              </w:drawing>
            </w:r>
          </w:p>
        </w:tc>
        <w:tc>
          <w:tcPr>
            <w:tcW w:w="78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9AE702" w14:textId="77777777" w:rsidR="001E5FF4" w:rsidRDefault="001E5FF4" w:rsidP="00A94C72">
            <w:pPr>
              <w:jc w:val="center"/>
              <w:rPr>
                <w:rFonts w:ascii="Arial Narrow" w:hAnsi="Arial Narrow"/>
                <w:b/>
                <w:sz w:val="24"/>
                <w:szCs w:val="20"/>
              </w:rPr>
            </w:pPr>
            <w:r w:rsidRPr="00E333EC">
              <w:rPr>
                <w:rFonts w:ascii="Arial Narrow" w:hAnsi="Arial Narrow"/>
                <w:b/>
                <w:sz w:val="24"/>
                <w:szCs w:val="20"/>
              </w:rPr>
              <w:t>Educational Experience Health and Mandatory Requirements</w:t>
            </w:r>
            <w:r>
              <w:rPr>
                <w:rFonts w:ascii="Arial Narrow" w:hAnsi="Arial Narrow"/>
                <w:b/>
                <w:sz w:val="24"/>
                <w:szCs w:val="20"/>
              </w:rPr>
              <w:t xml:space="preserve"> (Pre-requisites)</w:t>
            </w:r>
          </w:p>
        </w:tc>
      </w:tr>
    </w:tbl>
    <w:p w14:paraId="609AFAA4" w14:textId="77777777" w:rsidR="009428D9" w:rsidRPr="00E0644C" w:rsidRDefault="00363C27" w:rsidP="00A94C72">
      <w:pPr>
        <w:spacing w:before="240" w:line="240" w:lineRule="auto"/>
        <w:rPr>
          <w:rFonts w:ascii="Arial Narrow" w:hAnsi="Arial Narrow"/>
        </w:rPr>
      </w:pPr>
      <w:r w:rsidRPr="00E0644C">
        <w:rPr>
          <w:rFonts w:ascii="Arial Narrow" w:hAnsi="Arial Narrow"/>
        </w:rPr>
        <w:t>Student Name:</w:t>
      </w:r>
      <w:r w:rsidRPr="00E0644C">
        <w:rPr>
          <w:rFonts w:ascii="Arial Narrow" w:hAnsi="Arial Narrow"/>
        </w:rPr>
        <w:tab/>
      </w:r>
      <w:sdt>
        <w:sdtPr>
          <w:rPr>
            <w:rFonts w:ascii="Arial Narrow" w:hAnsi="Arial Narrow"/>
          </w:rPr>
          <w:id w:val="1054356787"/>
          <w:placeholder>
            <w:docPart w:val="DefaultPlaceholder_-1854013440"/>
          </w:placeholder>
          <w:showingPlcHdr/>
          <w:text/>
        </w:sdtPr>
        <w:sdtEndPr/>
        <w:sdtContent>
          <w:r w:rsidRPr="00E0644C">
            <w:rPr>
              <w:rStyle w:val="PlaceholderText"/>
            </w:rPr>
            <w:t>Click or tap here to enter text.</w:t>
          </w:r>
        </w:sdtContent>
      </w:sdt>
      <w:r w:rsidRPr="00E0644C">
        <w:rPr>
          <w:rFonts w:ascii="Arial Narrow" w:hAnsi="Arial Narrow"/>
        </w:rPr>
        <w:tab/>
      </w:r>
      <w:r w:rsidRPr="00E0644C">
        <w:rPr>
          <w:rFonts w:ascii="Arial Narrow" w:hAnsi="Arial Narrow"/>
        </w:rPr>
        <w:tab/>
        <w:t xml:space="preserve">College: </w:t>
      </w:r>
      <w:sdt>
        <w:sdtPr>
          <w:rPr>
            <w:rFonts w:ascii="Arial Narrow" w:hAnsi="Arial Narrow"/>
          </w:rPr>
          <w:id w:val="1154645922"/>
          <w:placeholder>
            <w:docPart w:val="DefaultPlaceholder_-1854013440"/>
          </w:placeholder>
          <w:showingPlcHdr/>
          <w:text/>
        </w:sdtPr>
        <w:sdtEndPr/>
        <w:sdtContent>
          <w:r w:rsidRPr="00E0644C">
            <w:rPr>
              <w:rStyle w:val="PlaceholderText"/>
            </w:rPr>
            <w:t>Click or tap here to enter text.</w:t>
          </w:r>
        </w:sdtContent>
      </w:sdt>
      <w:r w:rsidRPr="00E0644C">
        <w:rPr>
          <w:rFonts w:ascii="Arial Narrow" w:hAnsi="Arial Narrow"/>
        </w:rPr>
        <w:tab/>
      </w:r>
    </w:p>
    <w:p w14:paraId="348E41D1" w14:textId="77777777" w:rsidR="00363C27" w:rsidRPr="00E0644C" w:rsidRDefault="00363C27" w:rsidP="00E0644C">
      <w:pPr>
        <w:spacing w:line="240" w:lineRule="auto"/>
        <w:rPr>
          <w:rFonts w:ascii="Arial Narrow" w:hAnsi="Arial Narrow"/>
        </w:rPr>
      </w:pPr>
      <w:r w:rsidRPr="00E0644C">
        <w:rPr>
          <w:rFonts w:ascii="Arial Narrow" w:hAnsi="Arial Narrow"/>
        </w:rPr>
        <w:t>Department:</w:t>
      </w:r>
      <w:r w:rsidRPr="00E0644C">
        <w:rPr>
          <w:rFonts w:ascii="Arial Narrow" w:hAnsi="Arial Narrow"/>
        </w:rPr>
        <w:tab/>
      </w:r>
      <w:sdt>
        <w:sdtPr>
          <w:rPr>
            <w:rFonts w:ascii="Arial Narrow" w:hAnsi="Arial Narrow"/>
          </w:rPr>
          <w:id w:val="-942524428"/>
          <w:placeholder>
            <w:docPart w:val="DefaultPlaceholder_-1854013440"/>
          </w:placeholder>
          <w:showingPlcHdr/>
        </w:sdtPr>
        <w:sdtEndPr/>
        <w:sdtContent>
          <w:r w:rsidRPr="00E0644C">
            <w:rPr>
              <w:rStyle w:val="PlaceholderText"/>
            </w:rPr>
            <w:t>Click or tap here to enter text.</w:t>
          </w:r>
        </w:sdtContent>
      </w:sdt>
      <w:r w:rsidRPr="00E0644C">
        <w:rPr>
          <w:rFonts w:ascii="Arial Narrow" w:hAnsi="Arial Narrow"/>
        </w:rPr>
        <w:tab/>
      </w:r>
      <w:r w:rsidRPr="00E0644C">
        <w:rPr>
          <w:rFonts w:ascii="Arial Narrow" w:hAnsi="Arial Narrow"/>
        </w:rPr>
        <w:tab/>
        <w:t xml:space="preserve">Preceptor: </w:t>
      </w:r>
      <w:sdt>
        <w:sdtPr>
          <w:rPr>
            <w:rFonts w:ascii="Arial Narrow" w:hAnsi="Arial Narrow"/>
          </w:rPr>
          <w:id w:val="-302697482"/>
          <w:placeholder>
            <w:docPart w:val="DefaultPlaceholder_-1854013440"/>
          </w:placeholder>
          <w:showingPlcHdr/>
          <w:text/>
        </w:sdtPr>
        <w:sdtEndPr/>
        <w:sdtContent>
          <w:r w:rsidRPr="00E0644C">
            <w:rPr>
              <w:rStyle w:val="PlaceholderText"/>
            </w:rPr>
            <w:t>Click or tap here to enter text.</w:t>
          </w:r>
        </w:sdtContent>
      </w:sdt>
    </w:p>
    <w:p w14:paraId="507FB967" w14:textId="77777777" w:rsidR="00363C27" w:rsidRPr="00E0644C" w:rsidRDefault="00363C27" w:rsidP="00E0644C">
      <w:pPr>
        <w:spacing w:line="240" w:lineRule="auto"/>
        <w:rPr>
          <w:rFonts w:ascii="Arial Narrow" w:hAnsi="Arial Narrow"/>
        </w:rPr>
      </w:pPr>
      <w:r w:rsidRPr="00E0644C">
        <w:rPr>
          <w:rFonts w:ascii="Arial Narrow" w:hAnsi="Arial Narrow"/>
        </w:rPr>
        <w:t xml:space="preserve">Start/End Date: </w:t>
      </w:r>
      <w:sdt>
        <w:sdtPr>
          <w:rPr>
            <w:rFonts w:ascii="Arial Narrow" w:hAnsi="Arial Narrow"/>
          </w:rPr>
          <w:id w:val="-1464262017"/>
          <w:placeholder>
            <w:docPart w:val="DefaultPlaceholder_-1854013440"/>
          </w:placeholder>
          <w:showingPlcHdr/>
          <w:text/>
        </w:sdtPr>
        <w:sdtEndPr/>
        <w:sdtContent>
          <w:r w:rsidRPr="00E0644C">
            <w:rPr>
              <w:rStyle w:val="PlaceholderText"/>
            </w:rPr>
            <w:t>Click or tap here to enter text.</w:t>
          </w:r>
        </w:sdtContent>
      </w:sdt>
    </w:p>
    <w:tbl>
      <w:tblPr>
        <w:tblStyle w:val="TableGrid"/>
        <w:tblW w:w="10795" w:type="dxa"/>
        <w:tblLook w:val="04A0" w:firstRow="1" w:lastRow="0" w:firstColumn="1" w:lastColumn="0" w:noHBand="0" w:noVBand="1"/>
      </w:tblPr>
      <w:tblGrid>
        <w:gridCol w:w="3116"/>
        <w:gridCol w:w="7679"/>
      </w:tblGrid>
      <w:tr w:rsidR="00070FC4" w14:paraId="42F50DDC" w14:textId="77777777" w:rsidTr="00363C27">
        <w:tc>
          <w:tcPr>
            <w:tcW w:w="3116" w:type="dxa"/>
          </w:tcPr>
          <w:p w14:paraId="4EF89363" w14:textId="77777777" w:rsidR="00070FC4" w:rsidRDefault="00363C27">
            <w:r w:rsidRPr="00363C27">
              <w:rPr>
                <w:rFonts w:ascii="Arial Narrow" w:hAnsi="Arial Narrow"/>
                <w:b/>
                <w:sz w:val="18"/>
                <w:szCs w:val="20"/>
              </w:rPr>
              <w:t>Immunization Requirements</w:t>
            </w:r>
          </w:p>
        </w:tc>
        <w:tc>
          <w:tcPr>
            <w:tcW w:w="7679" w:type="dxa"/>
          </w:tcPr>
          <w:p w14:paraId="313B172E" w14:textId="77777777" w:rsidR="00070FC4" w:rsidRDefault="00070FC4">
            <w:r w:rsidRPr="00363C27">
              <w:rPr>
                <w:rFonts w:ascii="Arial Narrow" w:hAnsi="Arial Narrow"/>
                <w:b/>
                <w:sz w:val="18"/>
                <w:szCs w:val="20"/>
              </w:rPr>
              <w:t>Description</w:t>
            </w:r>
            <w:r w:rsidR="00363C27" w:rsidRPr="00363C27">
              <w:rPr>
                <w:rFonts w:ascii="Arial Narrow" w:hAnsi="Arial Narrow"/>
                <w:b/>
                <w:sz w:val="18"/>
                <w:szCs w:val="20"/>
              </w:rPr>
              <w:t>/Requirement</w:t>
            </w:r>
          </w:p>
        </w:tc>
      </w:tr>
      <w:tr w:rsidR="00070FC4" w14:paraId="49A303B9" w14:textId="77777777" w:rsidTr="00363C27">
        <w:tc>
          <w:tcPr>
            <w:tcW w:w="3116" w:type="dxa"/>
          </w:tcPr>
          <w:p w14:paraId="4E219C12" w14:textId="77777777" w:rsidR="00070FC4" w:rsidRDefault="003770D4" w:rsidP="00070FC4">
            <w:pPr>
              <w:tabs>
                <w:tab w:val="center" w:pos="1450"/>
              </w:tabs>
            </w:pPr>
            <w:sdt>
              <w:sdtPr>
                <w:id w:val="-414255100"/>
                <w14:checkbox>
                  <w14:checked w14:val="0"/>
                  <w14:checkedState w14:val="2612" w14:font="MS Gothic"/>
                  <w14:uncheckedState w14:val="2610" w14:font="MS Gothic"/>
                </w14:checkbox>
              </w:sdtPr>
              <w:sdtEndPr/>
              <w:sdtContent>
                <w:r w:rsidR="00070FC4">
                  <w:rPr>
                    <w:rFonts w:ascii="MS Gothic" w:eastAsia="MS Gothic" w:hAnsi="MS Gothic" w:hint="eastAsia"/>
                  </w:rPr>
                  <w:t>☐</w:t>
                </w:r>
              </w:sdtContent>
            </w:sdt>
            <w:r w:rsidR="00070FC4">
              <w:tab/>
            </w:r>
            <w:r w:rsidR="00070FC4" w:rsidRPr="00DD0E58">
              <w:rPr>
                <w:rFonts w:ascii="Arial Narrow" w:hAnsi="Arial Narrow"/>
                <w:b/>
                <w:sz w:val="18"/>
                <w:szCs w:val="20"/>
              </w:rPr>
              <w:t>Physical Examination</w:t>
            </w:r>
          </w:p>
        </w:tc>
        <w:tc>
          <w:tcPr>
            <w:tcW w:w="7679" w:type="dxa"/>
          </w:tcPr>
          <w:p w14:paraId="7A6D2EA2" w14:textId="77777777" w:rsidR="00070FC4" w:rsidRPr="001E5FF4" w:rsidRDefault="00070FC4" w:rsidP="00A94C72">
            <w:pPr>
              <w:spacing w:before="40"/>
              <w:rPr>
                <w:rFonts w:ascii="Arial Narrow" w:hAnsi="Arial Narrow"/>
                <w:sz w:val="18"/>
                <w:szCs w:val="20"/>
              </w:rPr>
            </w:pPr>
            <w:r w:rsidRPr="00070FC4">
              <w:rPr>
                <w:rFonts w:ascii="Arial Narrow" w:hAnsi="Arial Narrow"/>
                <w:sz w:val="18"/>
                <w:szCs w:val="20"/>
              </w:rPr>
              <w:t xml:space="preserve">A physical exam which indicates he/she is free from communicable disease, able to meet physical demands of the work indicating any ADA accommodations, health history with signed declaration by student that the report is correct to the best of their knowledge, and </w:t>
            </w:r>
            <w:r w:rsidRPr="00070FC4">
              <w:rPr>
                <w:rFonts w:ascii="Arial Narrow" w:hAnsi="Arial Narrow"/>
                <w:b/>
                <w:sz w:val="18"/>
                <w:szCs w:val="20"/>
              </w:rPr>
              <w:t>annual</w:t>
            </w:r>
            <w:r w:rsidRPr="00070FC4">
              <w:rPr>
                <w:rFonts w:ascii="Arial Narrow" w:hAnsi="Arial Narrow"/>
                <w:sz w:val="18"/>
                <w:szCs w:val="20"/>
              </w:rPr>
              <w:t xml:space="preserve"> declaration by the student that health status is unchanged to the best of their knowledge</w:t>
            </w:r>
          </w:p>
        </w:tc>
      </w:tr>
      <w:tr w:rsidR="00070FC4" w14:paraId="7C20FEEB" w14:textId="77777777" w:rsidTr="00363C27">
        <w:tc>
          <w:tcPr>
            <w:tcW w:w="3116" w:type="dxa"/>
          </w:tcPr>
          <w:p w14:paraId="0DD2A840" w14:textId="77777777" w:rsidR="00070FC4" w:rsidRDefault="003770D4" w:rsidP="00070FC4">
            <w:pPr>
              <w:tabs>
                <w:tab w:val="left" w:pos="780"/>
              </w:tabs>
            </w:pPr>
            <w:sdt>
              <w:sdtPr>
                <w:id w:val="-858112904"/>
                <w14:checkbox>
                  <w14:checked w14:val="0"/>
                  <w14:checkedState w14:val="2612" w14:font="MS Gothic"/>
                  <w14:uncheckedState w14:val="2610" w14:font="MS Gothic"/>
                </w14:checkbox>
              </w:sdtPr>
              <w:sdtEndPr/>
              <w:sdtContent>
                <w:r w:rsidR="00070FC4">
                  <w:rPr>
                    <w:rFonts w:ascii="MS Gothic" w:eastAsia="MS Gothic" w:hAnsi="MS Gothic" w:hint="eastAsia"/>
                  </w:rPr>
                  <w:t>☐</w:t>
                </w:r>
              </w:sdtContent>
            </w:sdt>
            <w:r w:rsidR="00070FC4">
              <w:tab/>
            </w:r>
            <w:r w:rsidR="00070FC4" w:rsidRPr="00DD0E58">
              <w:rPr>
                <w:rFonts w:ascii="Arial Narrow" w:hAnsi="Arial Narrow"/>
                <w:b/>
                <w:sz w:val="18"/>
                <w:szCs w:val="20"/>
              </w:rPr>
              <w:t>TB skin test</w:t>
            </w:r>
          </w:p>
        </w:tc>
        <w:tc>
          <w:tcPr>
            <w:tcW w:w="7679" w:type="dxa"/>
          </w:tcPr>
          <w:p w14:paraId="658D6322" w14:textId="77777777" w:rsidR="00070FC4" w:rsidRPr="001E5FF4" w:rsidRDefault="00070FC4" w:rsidP="00A94C72">
            <w:pPr>
              <w:spacing w:before="40"/>
              <w:rPr>
                <w:rFonts w:ascii="Arial Narrow" w:hAnsi="Arial Narrow"/>
                <w:sz w:val="18"/>
                <w:szCs w:val="20"/>
              </w:rPr>
            </w:pPr>
            <w:r w:rsidRPr="00DD0E58">
              <w:rPr>
                <w:rFonts w:ascii="Arial Narrow" w:hAnsi="Arial Narrow"/>
                <w:sz w:val="18"/>
                <w:szCs w:val="20"/>
              </w:rPr>
              <w:t xml:space="preserve">He/she is free from active tuberculosis as documented by a negative Mantoux skin test or negative chest x-ray, dated after skin test conversion, and is free of signs and symptoms of tuberculosis. </w:t>
            </w:r>
            <w:proofErr w:type="spellStart"/>
            <w:r w:rsidRPr="00DD0E58">
              <w:rPr>
                <w:rFonts w:ascii="Arial Narrow" w:hAnsi="Arial Narrow"/>
                <w:sz w:val="18"/>
                <w:szCs w:val="20"/>
              </w:rPr>
              <w:t>Quantiferon</w:t>
            </w:r>
            <w:proofErr w:type="spellEnd"/>
            <w:r w:rsidRPr="00DD0E58">
              <w:rPr>
                <w:rFonts w:ascii="Arial Narrow" w:hAnsi="Arial Narrow"/>
                <w:sz w:val="18"/>
                <w:szCs w:val="20"/>
              </w:rPr>
              <w:t xml:space="preserve"> TB test acceptable in lieu of annual Mantoux skin test</w:t>
            </w:r>
          </w:p>
        </w:tc>
      </w:tr>
      <w:tr w:rsidR="00070FC4" w14:paraId="673F5DFA" w14:textId="77777777" w:rsidTr="00363C27">
        <w:tc>
          <w:tcPr>
            <w:tcW w:w="3116" w:type="dxa"/>
          </w:tcPr>
          <w:p w14:paraId="18E068F9" w14:textId="77777777" w:rsidR="00070FC4" w:rsidRDefault="003770D4" w:rsidP="00070FC4">
            <w:pPr>
              <w:tabs>
                <w:tab w:val="center" w:pos="1450"/>
              </w:tabs>
              <w:rPr>
                <w:rFonts w:ascii="Arial Narrow" w:hAnsi="Arial Narrow"/>
                <w:b/>
                <w:sz w:val="18"/>
                <w:szCs w:val="20"/>
              </w:rPr>
            </w:pPr>
            <w:sdt>
              <w:sdtPr>
                <w:id w:val="-2077042381"/>
                <w14:checkbox>
                  <w14:checked w14:val="0"/>
                  <w14:checkedState w14:val="2612" w14:font="MS Gothic"/>
                  <w14:uncheckedState w14:val="2610" w14:font="MS Gothic"/>
                </w14:checkbox>
              </w:sdtPr>
              <w:sdtEndPr/>
              <w:sdtContent>
                <w:r w:rsidR="00070FC4">
                  <w:rPr>
                    <w:rFonts w:ascii="MS Gothic" w:eastAsia="MS Gothic" w:hAnsi="MS Gothic" w:hint="eastAsia"/>
                  </w:rPr>
                  <w:t>☐</w:t>
                </w:r>
              </w:sdtContent>
            </w:sdt>
            <w:r w:rsidR="00070FC4">
              <w:tab/>
              <w:t xml:space="preserve">    </w:t>
            </w:r>
            <w:r w:rsidR="00070FC4" w:rsidRPr="00DD0E58">
              <w:rPr>
                <w:rFonts w:ascii="Arial Narrow" w:hAnsi="Arial Narrow"/>
                <w:b/>
                <w:sz w:val="18"/>
                <w:szCs w:val="20"/>
              </w:rPr>
              <w:t xml:space="preserve">German Measles (Rubella), </w:t>
            </w:r>
            <w:r w:rsidR="00070FC4">
              <w:rPr>
                <w:rFonts w:ascii="Arial Narrow" w:hAnsi="Arial Narrow"/>
                <w:b/>
                <w:sz w:val="18"/>
                <w:szCs w:val="20"/>
              </w:rPr>
              <w:t xml:space="preserve">     </w:t>
            </w:r>
          </w:p>
          <w:p w14:paraId="7427C5A3" w14:textId="77777777" w:rsidR="00070FC4" w:rsidRDefault="00070FC4" w:rsidP="00070FC4">
            <w:pPr>
              <w:tabs>
                <w:tab w:val="center" w:pos="1450"/>
              </w:tabs>
            </w:pPr>
            <w:r>
              <w:rPr>
                <w:rFonts w:ascii="Arial Narrow" w:hAnsi="Arial Narrow"/>
                <w:b/>
                <w:sz w:val="18"/>
                <w:szCs w:val="20"/>
              </w:rPr>
              <w:t xml:space="preserve">       </w:t>
            </w:r>
            <w:r w:rsidRPr="00DD0E58">
              <w:rPr>
                <w:rFonts w:ascii="Arial Narrow" w:hAnsi="Arial Narrow"/>
                <w:b/>
                <w:sz w:val="18"/>
                <w:szCs w:val="20"/>
              </w:rPr>
              <w:t>Measles (Rubeola), Mumps, (MMR)**</w:t>
            </w:r>
          </w:p>
        </w:tc>
        <w:tc>
          <w:tcPr>
            <w:tcW w:w="7679" w:type="dxa"/>
          </w:tcPr>
          <w:p w14:paraId="34D5EC5C" w14:textId="77777777" w:rsidR="00070FC4" w:rsidRDefault="00070FC4" w:rsidP="00A94C72">
            <w:pPr>
              <w:spacing w:before="40"/>
              <w:rPr>
                <w:rFonts w:ascii="Arial Narrow" w:hAnsi="Arial Narrow"/>
                <w:sz w:val="18"/>
                <w:szCs w:val="20"/>
              </w:rPr>
            </w:pPr>
            <w:r w:rsidRPr="00070FC4">
              <w:rPr>
                <w:rFonts w:ascii="Arial Narrow" w:hAnsi="Arial Narrow"/>
                <w:sz w:val="18"/>
                <w:szCs w:val="20"/>
              </w:rPr>
              <w:t>Positive titer of immunity or medical documentation of 2 MMR’s, 1 month apart, with the 1</w:t>
            </w:r>
            <w:r w:rsidRPr="00070FC4">
              <w:rPr>
                <w:rFonts w:ascii="Arial Narrow" w:hAnsi="Arial Narrow"/>
                <w:sz w:val="18"/>
                <w:szCs w:val="20"/>
                <w:vertAlign w:val="superscript"/>
              </w:rPr>
              <w:t>st</w:t>
            </w:r>
            <w:r w:rsidRPr="00070FC4">
              <w:rPr>
                <w:rFonts w:ascii="Arial Narrow" w:hAnsi="Arial Narrow"/>
                <w:sz w:val="18"/>
                <w:szCs w:val="20"/>
              </w:rPr>
              <w:t xml:space="preserve"> dose after the first birthday, and the 2</w:t>
            </w:r>
            <w:r w:rsidRPr="00070FC4">
              <w:rPr>
                <w:rFonts w:ascii="Arial Narrow" w:hAnsi="Arial Narrow"/>
                <w:sz w:val="18"/>
                <w:szCs w:val="20"/>
                <w:vertAlign w:val="superscript"/>
              </w:rPr>
              <w:t>nd</w:t>
            </w:r>
            <w:r w:rsidRPr="00070FC4">
              <w:rPr>
                <w:rFonts w:ascii="Arial Narrow" w:hAnsi="Arial Narrow"/>
                <w:sz w:val="18"/>
                <w:szCs w:val="20"/>
              </w:rPr>
              <w:t xml:space="preserve"> dose at least 1 month later.</w:t>
            </w:r>
          </w:p>
          <w:p w14:paraId="0DD95FDD" w14:textId="77777777" w:rsidR="00070FC4" w:rsidRPr="00E0644C" w:rsidRDefault="00070FC4">
            <w:pPr>
              <w:rPr>
                <w:rFonts w:ascii="Arial Narrow" w:hAnsi="Arial Narrow"/>
                <w:sz w:val="12"/>
                <w:szCs w:val="20"/>
              </w:rPr>
            </w:pPr>
          </w:p>
        </w:tc>
      </w:tr>
      <w:tr w:rsidR="00070FC4" w14:paraId="574A7148" w14:textId="77777777" w:rsidTr="00363C27">
        <w:tc>
          <w:tcPr>
            <w:tcW w:w="3116" w:type="dxa"/>
          </w:tcPr>
          <w:p w14:paraId="05051E9C" w14:textId="77777777" w:rsidR="00070FC4" w:rsidRDefault="003770D4" w:rsidP="00070FC4">
            <w:pPr>
              <w:tabs>
                <w:tab w:val="center" w:pos="1450"/>
              </w:tabs>
            </w:pPr>
            <w:sdt>
              <w:sdtPr>
                <w:id w:val="2053806311"/>
                <w14:checkbox>
                  <w14:checked w14:val="0"/>
                  <w14:checkedState w14:val="2612" w14:font="MS Gothic"/>
                  <w14:uncheckedState w14:val="2610" w14:font="MS Gothic"/>
                </w14:checkbox>
              </w:sdtPr>
              <w:sdtEndPr/>
              <w:sdtContent>
                <w:r w:rsidR="00070FC4">
                  <w:rPr>
                    <w:rFonts w:ascii="MS Gothic" w:eastAsia="MS Gothic" w:hAnsi="MS Gothic" w:hint="eastAsia"/>
                  </w:rPr>
                  <w:t>☐</w:t>
                </w:r>
              </w:sdtContent>
            </w:sdt>
            <w:r w:rsidR="00070FC4">
              <w:tab/>
            </w:r>
            <w:r w:rsidR="00070FC4" w:rsidRPr="00DD0E58">
              <w:rPr>
                <w:rFonts w:ascii="Arial Narrow" w:hAnsi="Arial Narrow"/>
                <w:b/>
                <w:sz w:val="18"/>
                <w:szCs w:val="20"/>
              </w:rPr>
              <w:t>Chicken Pox (Varicella)**</w:t>
            </w:r>
          </w:p>
        </w:tc>
        <w:tc>
          <w:tcPr>
            <w:tcW w:w="7679" w:type="dxa"/>
          </w:tcPr>
          <w:p w14:paraId="3073F188" w14:textId="77777777" w:rsidR="00070FC4" w:rsidRDefault="00070FC4" w:rsidP="00A94C72">
            <w:pPr>
              <w:spacing w:before="40"/>
              <w:rPr>
                <w:rFonts w:ascii="Arial Narrow" w:hAnsi="Arial Narrow"/>
                <w:sz w:val="18"/>
                <w:szCs w:val="20"/>
              </w:rPr>
            </w:pPr>
            <w:r w:rsidRPr="00070FC4">
              <w:rPr>
                <w:rFonts w:ascii="Arial Narrow" w:hAnsi="Arial Narrow"/>
                <w:sz w:val="18"/>
                <w:szCs w:val="20"/>
              </w:rPr>
              <w:t>Documented immunity via documented history of chicken pox as a child by physician, or  positive titer, or 2 doses of varicella vaccine 4 weeks apart</w:t>
            </w:r>
          </w:p>
          <w:p w14:paraId="6B05C459" w14:textId="77777777" w:rsidR="00070FC4" w:rsidRPr="00E0644C" w:rsidRDefault="00070FC4">
            <w:pPr>
              <w:rPr>
                <w:rFonts w:ascii="Arial Narrow" w:hAnsi="Arial Narrow"/>
                <w:sz w:val="12"/>
                <w:szCs w:val="20"/>
              </w:rPr>
            </w:pPr>
          </w:p>
        </w:tc>
      </w:tr>
      <w:tr w:rsidR="00070FC4" w14:paraId="66DF37B9" w14:textId="77777777" w:rsidTr="00363C27">
        <w:tc>
          <w:tcPr>
            <w:tcW w:w="3116" w:type="dxa"/>
          </w:tcPr>
          <w:p w14:paraId="5DE8C72C" w14:textId="77777777" w:rsidR="00070FC4" w:rsidRDefault="003770D4" w:rsidP="00070FC4">
            <w:pPr>
              <w:tabs>
                <w:tab w:val="center" w:pos="1450"/>
              </w:tabs>
            </w:pPr>
            <w:sdt>
              <w:sdtPr>
                <w:id w:val="-736086597"/>
                <w14:checkbox>
                  <w14:checked w14:val="0"/>
                  <w14:checkedState w14:val="2612" w14:font="MS Gothic"/>
                  <w14:uncheckedState w14:val="2610" w14:font="MS Gothic"/>
                </w14:checkbox>
              </w:sdtPr>
              <w:sdtEndPr/>
              <w:sdtContent>
                <w:r w:rsidR="00070FC4">
                  <w:rPr>
                    <w:rFonts w:ascii="MS Gothic" w:eastAsia="MS Gothic" w:hAnsi="MS Gothic" w:hint="eastAsia"/>
                  </w:rPr>
                  <w:t>☐</w:t>
                </w:r>
              </w:sdtContent>
            </w:sdt>
            <w:r w:rsidR="00070FC4">
              <w:tab/>
            </w:r>
            <w:r w:rsidR="00070FC4" w:rsidRPr="00DD0E58">
              <w:rPr>
                <w:rFonts w:ascii="Arial Narrow" w:hAnsi="Arial Narrow"/>
                <w:b/>
                <w:sz w:val="18"/>
                <w:szCs w:val="20"/>
              </w:rPr>
              <w:t>Hepatitis B Vaccine**</w:t>
            </w:r>
          </w:p>
        </w:tc>
        <w:tc>
          <w:tcPr>
            <w:tcW w:w="7679" w:type="dxa"/>
          </w:tcPr>
          <w:p w14:paraId="462DD207" w14:textId="77777777" w:rsidR="00070FC4" w:rsidRPr="00A94C72" w:rsidRDefault="00070FC4" w:rsidP="00A94C72">
            <w:pPr>
              <w:spacing w:before="40"/>
              <w:rPr>
                <w:rFonts w:ascii="Arial Narrow" w:hAnsi="Arial Narrow"/>
                <w:sz w:val="18"/>
                <w:szCs w:val="20"/>
              </w:rPr>
            </w:pPr>
            <w:r w:rsidRPr="00DD0E58">
              <w:rPr>
                <w:rFonts w:ascii="Arial Narrow" w:hAnsi="Arial Narrow"/>
                <w:sz w:val="18"/>
                <w:szCs w:val="20"/>
              </w:rPr>
              <w:t>Have been advised of the risks of Hepatitis B and have either begun the Hepatitis B vaccination series or, in the alternative, have completed the appropriated declination of immunization form;  (Declination form is</w:t>
            </w:r>
            <w:r w:rsidRPr="00DD0E58">
              <w:rPr>
                <w:rFonts w:ascii="Arial Narrow" w:hAnsi="Arial Narrow"/>
                <w:b/>
                <w:sz w:val="18"/>
                <w:szCs w:val="20"/>
              </w:rPr>
              <w:t xml:space="preserve"> </w:t>
            </w:r>
            <w:r w:rsidRPr="00DD0E58">
              <w:rPr>
                <w:rFonts w:ascii="Arial Narrow" w:hAnsi="Arial Narrow"/>
                <w:sz w:val="18"/>
                <w:szCs w:val="20"/>
              </w:rPr>
              <w:t>to be faxed to Clinical Development at 319-272-5125)</w:t>
            </w:r>
          </w:p>
        </w:tc>
      </w:tr>
      <w:tr w:rsidR="00070FC4" w14:paraId="72527162" w14:textId="77777777" w:rsidTr="00363C27">
        <w:tc>
          <w:tcPr>
            <w:tcW w:w="3116" w:type="dxa"/>
          </w:tcPr>
          <w:p w14:paraId="1C69A49A" w14:textId="77777777" w:rsidR="00070FC4" w:rsidRDefault="003770D4" w:rsidP="00070FC4">
            <w:pPr>
              <w:tabs>
                <w:tab w:val="center" w:pos="1450"/>
              </w:tabs>
            </w:pPr>
            <w:sdt>
              <w:sdtPr>
                <w:id w:val="-1242097148"/>
                <w14:checkbox>
                  <w14:checked w14:val="0"/>
                  <w14:checkedState w14:val="2612" w14:font="MS Gothic"/>
                  <w14:uncheckedState w14:val="2610" w14:font="MS Gothic"/>
                </w14:checkbox>
              </w:sdtPr>
              <w:sdtEndPr/>
              <w:sdtContent>
                <w:r w:rsidR="00070FC4">
                  <w:rPr>
                    <w:rFonts w:ascii="MS Gothic" w:eastAsia="MS Gothic" w:hAnsi="MS Gothic" w:hint="eastAsia"/>
                  </w:rPr>
                  <w:t>☐</w:t>
                </w:r>
              </w:sdtContent>
            </w:sdt>
            <w:r w:rsidR="00070FC4">
              <w:tab/>
            </w:r>
            <w:r w:rsidR="00070FC4" w:rsidRPr="00DD0E58">
              <w:rPr>
                <w:rFonts w:ascii="Arial Narrow" w:hAnsi="Arial Narrow"/>
                <w:b/>
                <w:sz w:val="18"/>
                <w:szCs w:val="20"/>
              </w:rPr>
              <w:t>Influenza*</w:t>
            </w:r>
          </w:p>
        </w:tc>
        <w:tc>
          <w:tcPr>
            <w:tcW w:w="7679" w:type="dxa"/>
          </w:tcPr>
          <w:p w14:paraId="1BDC6D1B" w14:textId="77777777" w:rsidR="00070FC4" w:rsidRPr="00A94C72" w:rsidRDefault="00070FC4" w:rsidP="00A94C72">
            <w:pPr>
              <w:spacing w:before="40"/>
              <w:rPr>
                <w:rFonts w:ascii="Arial Narrow" w:hAnsi="Arial Narrow"/>
                <w:sz w:val="18"/>
                <w:szCs w:val="20"/>
              </w:rPr>
            </w:pPr>
            <w:r w:rsidRPr="00070FC4">
              <w:rPr>
                <w:rFonts w:ascii="Arial Narrow" w:hAnsi="Arial Narrow"/>
                <w:sz w:val="18"/>
                <w:szCs w:val="20"/>
              </w:rPr>
              <w:t>Have received the seasonal influenza vaccine each year no later than November 15</w:t>
            </w:r>
            <w:r w:rsidRPr="00070FC4">
              <w:rPr>
                <w:rFonts w:ascii="Arial Narrow" w:hAnsi="Arial Narrow"/>
                <w:sz w:val="18"/>
                <w:szCs w:val="20"/>
                <w:vertAlign w:val="superscript"/>
              </w:rPr>
              <w:t>th</w:t>
            </w:r>
            <w:r w:rsidRPr="00070FC4">
              <w:rPr>
                <w:rFonts w:ascii="Arial Narrow" w:hAnsi="Arial Narrow"/>
                <w:sz w:val="18"/>
                <w:szCs w:val="20"/>
              </w:rPr>
              <w:t xml:space="preserve"> (For student experiences taking place between September 1</w:t>
            </w:r>
            <w:r w:rsidRPr="00070FC4">
              <w:rPr>
                <w:rFonts w:ascii="Arial Narrow" w:hAnsi="Arial Narrow"/>
                <w:sz w:val="18"/>
                <w:szCs w:val="20"/>
                <w:vertAlign w:val="superscript"/>
              </w:rPr>
              <w:t>st</w:t>
            </w:r>
            <w:r w:rsidRPr="00070FC4">
              <w:rPr>
                <w:rFonts w:ascii="Arial Narrow" w:hAnsi="Arial Narrow"/>
                <w:sz w:val="18"/>
                <w:szCs w:val="20"/>
              </w:rPr>
              <w:t xml:space="preserve"> and March 31</w:t>
            </w:r>
            <w:r w:rsidRPr="00070FC4">
              <w:rPr>
                <w:rFonts w:ascii="Arial Narrow" w:hAnsi="Arial Narrow"/>
                <w:sz w:val="18"/>
                <w:szCs w:val="20"/>
                <w:vertAlign w:val="superscript"/>
              </w:rPr>
              <w:t>st</w:t>
            </w:r>
            <w:r w:rsidRPr="00070FC4">
              <w:rPr>
                <w:rFonts w:ascii="Arial Narrow" w:hAnsi="Arial Narrow"/>
                <w:sz w:val="18"/>
                <w:szCs w:val="20"/>
              </w:rPr>
              <w:t>.)</w:t>
            </w:r>
          </w:p>
        </w:tc>
      </w:tr>
      <w:tr w:rsidR="00931616" w14:paraId="3E5A82C1" w14:textId="77777777" w:rsidTr="00363C27">
        <w:tc>
          <w:tcPr>
            <w:tcW w:w="3116" w:type="dxa"/>
          </w:tcPr>
          <w:p w14:paraId="2D9DB096" w14:textId="1D87BFE1" w:rsidR="00931616" w:rsidRDefault="003770D4" w:rsidP="00931616">
            <w:pPr>
              <w:tabs>
                <w:tab w:val="center" w:pos="1450"/>
              </w:tabs>
              <w:rPr>
                <w:rFonts w:ascii="MS Gothic" w:eastAsia="MS Gothic" w:hAnsi="MS Gothic"/>
              </w:rPr>
            </w:pPr>
            <w:sdt>
              <w:sdtPr>
                <w:id w:val="1318230872"/>
                <w14:checkbox>
                  <w14:checked w14:val="0"/>
                  <w14:checkedState w14:val="2612" w14:font="MS Gothic"/>
                  <w14:uncheckedState w14:val="2610" w14:font="MS Gothic"/>
                </w14:checkbox>
              </w:sdtPr>
              <w:sdtEndPr/>
              <w:sdtContent>
                <w:r w:rsidR="00931616">
                  <w:rPr>
                    <w:rFonts w:ascii="MS Gothic" w:eastAsia="MS Gothic" w:hAnsi="MS Gothic" w:hint="eastAsia"/>
                  </w:rPr>
                  <w:t>☐</w:t>
                </w:r>
              </w:sdtContent>
            </w:sdt>
            <w:r w:rsidR="00931616">
              <w:tab/>
            </w:r>
            <w:r w:rsidR="00931616">
              <w:rPr>
                <w:rFonts w:ascii="Arial Narrow" w:hAnsi="Arial Narrow"/>
                <w:b/>
                <w:sz w:val="18"/>
                <w:szCs w:val="20"/>
              </w:rPr>
              <w:t>COVID-19 Vaccination</w:t>
            </w:r>
          </w:p>
        </w:tc>
        <w:tc>
          <w:tcPr>
            <w:tcW w:w="7679" w:type="dxa"/>
          </w:tcPr>
          <w:p w14:paraId="158C31AD" w14:textId="73595A5B" w:rsidR="00931616" w:rsidRPr="00070FC4" w:rsidRDefault="00931616" w:rsidP="00931616">
            <w:pPr>
              <w:spacing w:before="40"/>
              <w:rPr>
                <w:rFonts w:ascii="Arial Narrow" w:hAnsi="Arial Narrow"/>
                <w:sz w:val="18"/>
                <w:szCs w:val="20"/>
              </w:rPr>
            </w:pPr>
            <w:r>
              <w:rPr>
                <w:rFonts w:ascii="Arial Narrow" w:hAnsi="Arial Narrow"/>
                <w:sz w:val="18"/>
                <w:szCs w:val="20"/>
              </w:rPr>
              <w:t>Full vaccination required by November 1, 2021</w:t>
            </w:r>
          </w:p>
        </w:tc>
      </w:tr>
    </w:tbl>
    <w:p w14:paraId="5FD4AEDE" w14:textId="77777777" w:rsidR="00070FC4" w:rsidRPr="00DD0E58" w:rsidRDefault="00070FC4" w:rsidP="00A94C72">
      <w:pPr>
        <w:spacing w:before="120" w:after="0" w:line="240" w:lineRule="auto"/>
        <w:ind w:left="180" w:hanging="180"/>
        <w:rPr>
          <w:rFonts w:ascii="Arial Narrow" w:hAnsi="Arial Narrow"/>
          <w:sz w:val="18"/>
          <w:szCs w:val="20"/>
        </w:rPr>
      </w:pPr>
      <w:r w:rsidRPr="00DD0E58">
        <w:rPr>
          <w:rFonts w:ascii="Arial Narrow" w:hAnsi="Arial Narrow"/>
          <w:sz w:val="18"/>
          <w:szCs w:val="20"/>
        </w:rPr>
        <w:t>*</w:t>
      </w:r>
      <w:r w:rsidR="00A94C72">
        <w:rPr>
          <w:rFonts w:ascii="Arial Narrow" w:hAnsi="Arial Narrow"/>
          <w:sz w:val="18"/>
          <w:szCs w:val="20"/>
        </w:rPr>
        <w:tab/>
      </w:r>
      <w:r w:rsidRPr="00DD0E58">
        <w:rPr>
          <w:rFonts w:ascii="Arial Narrow" w:hAnsi="Arial Narrow"/>
          <w:sz w:val="18"/>
          <w:szCs w:val="20"/>
        </w:rPr>
        <w:t xml:space="preserve">Please Note: With declination for any reason other than medical contraindication or religious exemption, the student will not be permitted to participate in a clinical experience.  The academic partner is to track student compliance with this requirement, and send statistical documentation of the same to the designated </w:t>
      </w:r>
      <w:r w:rsidR="00422011">
        <w:rPr>
          <w:rFonts w:ascii="Arial Narrow" w:hAnsi="Arial Narrow"/>
          <w:sz w:val="18"/>
          <w:szCs w:val="20"/>
        </w:rPr>
        <w:t xml:space="preserve">MercyOne Northeast Iowa </w:t>
      </w:r>
      <w:r w:rsidRPr="00DD0E58">
        <w:rPr>
          <w:rFonts w:ascii="Arial Narrow" w:hAnsi="Arial Narrow"/>
          <w:sz w:val="18"/>
          <w:szCs w:val="20"/>
        </w:rPr>
        <w:t xml:space="preserve">education contact.  </w:t>
      </w:r>
    </w:p>
    <w:p w14:paraId="7D4554A2" w14:textId="77777777" w:rsidR="00070FC4" w:rsidRPr="00DD0E58" w:rsidRDefault="00070FC4" w:rsidP="00A94C72">
      <w:pPr>
        <w:tabs>
          <w:tab w:val="left" w:pos="180"/>
        </w:tabs>
        <w:spacing w:before="80" w:after="40" w:line="240" w:lineRule="auto"/>
        <w:ind w:left="187" w:hanging="187"/>
        <w:rPr>
          <w:rFonts w:ascii="Arial Narrow" w:hAnsi="Arial Narrow"/>
          <w:sz w:val="18"/>
          <w:szCs w:val="20"/>
        </w:rPr>
      </w:pPr>
      <w:r w:rsidRPr="00DD0E58">
        <w:rPr>
          <w:rFonts w:ascii="Arial Narrow" w:hAnsi="Arial Narrow"/>
          <w:sz w:val="18"/>
          <w:szCs w:val="20"/>
        </w:rPr>
        <w:t>**</w:t>
      </w:r>
      <w:r w:rsidR="00A94C72">
        <w:rPr>
          <w:rFonts w:ascii="Arial Narrow" w:hAnsi="Arial Narrow"/>
          <w:sz w:val="18"/>
          <w:szCs w:val="20"/>
        </w:rPr>
        <w:tab/>
      </w:r>
      <w:r w:rsidRPr="00DD0E58">
        <w:rPr>
          <w:rFonts w:ascii="Arial Narrow" w:hAnsi="Arial Narrow"/>
          <w:sz w:val="18"/>
          <w:szCs w:val="20"/>
        </w:rPr>
        <w:t>Good resources for documentation of vaccination are: your college student health center, previous high school (Or elementary), doctor’s office, OB-GYN doctor (for rubella titer results,), passport immunization record, or any health care center in which you have worked.</w:t>
      </w:r>
      <w:r w:rsidRPr="00DD0E58">
        <w:rPr>
          <w:rFonts w:ascii="Arial Narrow" w:hAnsi="Arial Narrow"/>
          <w:sz w:val="18"/>
          <w:szCs w:val="20"/>
        </w:rPr>
        <w:tab/>
      </w:r>
      <w:r w:rsidRPr="00DD0E58">
        <w:rPr>
          <w:rFonts w:ascii="Arial Narrow" w:hAnsi="Arial Narrow"/>
          <w:sz w:val="18"/>
          <w:szCs w:val="20"/>
        </w:rPr>
        <w:tab/>
      </w:r>
      <w:r>
        <w:rPr>
          <w:rFonts w:ascii="Arial Narrow" w:hAnsi="Arial Narrow"/>
          <w:sz w:val="18"/>
          <w:szCs w:val="20"/>
        </w:rPr>
        <w:t xml:space="preserve">       </w:t>
      </w:r>
    </w:p>
    <w:tbl>
      <w:tblPr>
        <w:tblStyle w:val="TableGrid"/>
        <w:tblW w:w="0" w:type="auto"/>
        <w:tblLook w:val="04A0" w:firstRow="1" w:lastRow="0" w:firstColumn="1" w:lastColumn="0" w:noHBand="0" w:noVBand="1"/>
      </w:tblPr>
      <w:tblGrid>
        <w:gridCol w:w="4752"/>
        <w:gridCol w:w="6038"/>
      </w:tblGrid>
      <w:tr w:rsidR="00E0644C" w:rsidRPr="00DD0E58" w14:paraId="78292A72" w14:textId="77777777" w:rsidTr="009428D9">
        <w:tc>
          <w:tcPr>
            <w:tcW w:w="4752" w:type="dxa"/>
          </w:tcPr>
          <w:p w14:paraId="67CCD0D2" w14:textId="77777777" w:rsidR="00E0644C" w:rsidRPr="00DD0E58" w:rsidRDefault="00E0644C" w:rsidP="00A94C72">
            <w:pPr>
              <w:pStyle w:val="ListParagraph"/>
              <w:spacing w:before="40" w:after="0"/>
              <w:ind w:left="360"/>
              <w:rPr>
                <w:rFonts w:ascii="Arial Narrow" w:hAnsi="Arial Narrow" w:cstheme="minorBidi"/>
                <w:b/>
                <w:sz w:val="18"/>
                <w:szCs w:val="20"/>
              </w:rPr>
            </w:pPr>
            <w:r>
              <w:rPr>
                <w:rFonts w:ascii="Arial Narrow" w:hAnsi="Arial Narrow"/>
                <w:sz w:val="18"/>
                <w:szCs w:val="20"/>
              </w:rPr>
              <w:t xml:space="preserve">Documentation of </w:t>
            </w:r>
            <w:r w:rsidRPr="00DD0E58">
              <w:rPr>
                <w:rFonts w:ascii="Arial Narrow" w:hAnsi="Arial Narrow" w:cstheme="minorBidi"/>
                <w:b/>
                <w:sz w:val="18"/>
                <w:szCs w:val="20"/>
              </w:rPr>
              <w:t xml:space="preserve">Additional Requirements:  </w:t>
            </w:r>
          </w:p>
        </w:tc>
        <w:tc>
          <w:tcPr>
            <w:tcW w:w="6038" w:type="dxa"/>
          </w:tcPr>
          <w:p w14:paraId="3773FFCD" w14:textId="77777777" w:rsidR="00E0644C" w:rsidRPr="00DD0E58" w:rsidRDefault="00E0644C" w:rsidP="00A94C72">
            <w:pPr>
              <w:spacing w:before="40" w:after="120"/>
              <w:rPr>
                <w:rFonts w:ascii="Arial Narrow" w:hAnsi="Arial Narrow"/>
                <w:sz w:val="18"/>
                <w:szCs w:val="20"/>
              </w:rPr>
            </w:pPr>
            <w:r w:rsidRPr="00DD0E58">
              <w:rPr>
                <w:rFonts w:ascii="Arial Narrow" w:hAnsi="Arial Narrow"/>
                <w:b/>
                <w:sz w:val="18"/>
                <w:szCs w:val="20"/>
              </w:rPr>
              <w:t>Resources for location or obtainment for these documents</w:t>
            </w:r>
          </w:p>
        </w:tc>
      </w:tr>
      <w:tr w:rsidR="00246DC2" w:rsidRPr="00DD0E58" w14:paraId="335B38A2" w14:textId="77777777" w:rsidTr="009428D9">
        <w:tc>
          <w:tcPr>
            <w:tcW w:w="4752" w:type="dxa"/>
          </w:tcPr>
          <w:p w14:paraId="5E4E427C" w14:textId="77777777" w:rsidR="00246DC2" w:rsidRPr="00DD0E58" w:rsidRDefault="00246DC2" w:rsidP="00246DC2">
            <w:pPr>
              <w:pStyle w:val="ListParagraph"/>
              <w:numPr>
                <w:ilvl w:val="0"/>
                <w:numId w:val="2"/>
              </w:numPr>
              <w:spacing w:after="0"/>
              <w:rPr>
                <w:rFonts w:ascii="Arial Narrow" w:hAnsi="Arial Narrow" w:cstheme="minorBidi"/>
                <w:sz w:val="18"/>
                <w:szCs w:val="20"/>
              </w:rPr>
            </w:pPr>
            <w:r w:rsidRPr="00DD0E58">
              <w:rPr>
                <w:rFonts w:ascii="Arial Narrow" w:hAnsi="Arial Narrow" w:cstheme="minorBidi"/>
                <w:b/>
                <w:sz w:val="18"/>
                <w:szCs w:val="20"/>
              </w:rPr>
              <w:t xml:space="preserve">Negative Criminal Background check </w:t>
            </w:r>
          </w:p>
        </w:tc>
        <w:tc>
          <w:tcPr>
            <w:tcW w:w="6038" w:type="dxa"/>
          </w:tcPr>
          <w:p w14:paraId="7B597E9D" w14:textId="47137D1F" w:rsidR="00246DC2" w:rsidRPr="00DD0E58" w:rsidRDefault="003770D4" w:rsidP="00246DC2">
            <w:pPr>
              <w:spacing w:after="120"/>
              <w:rPr>
                <w:rFonts w:ascii="Arial Narrow" w:hAnsi="Arial Narrow"/>
                <w:sz w:val="18"/>
                <w:szCs w:val="20"/>
              </w:rPr>
            </w:pPr>
            <w:hyperlink r:id="rId8" w:history="1">
              <w:r w:rsidR="00246DC2" w:rsidRPr="00BC693F">
                <w:rPr>
                  <w:rStyle w:val="Hyperlink"/>
                  <w:sz w:val="18"/>
                  <w:szCs w:val="18"/>
                </w:rPr>
                <w:t xml:space="preserve">[State of Iowa] </w:t>
              </w:r>
              <w:proofErr w:type="spellStart"/>
              <w:r w:rsidR="00246DC2" w:rsidRPr="00BC693F">
                <w:rPr>
                  <w:rStyle w:val="Hyperlink"/>
                  <w:sz w:val="18"/>
                  <w:szCs w:val="18"/>
                </w:rPr>
                <w:t>DPS_DCI_Criminal_History_Billing_and_Request_Form_ONLINE</w:t>
              </w:r>
              <w:proofErr w:type="spellEnd"/>
              <w:r w:rsidR="00246DC2" w:rsidRPr="00BC693F">
                <w:rPr>
                  <w:rStyle w:val="Hyperlink"/>
                  <w:sz w:val="18"/>
                  <w:szCs w:val="18"/>
                </w:rPr>
                <w:t xml:space="preserve"> (seamlessdocs.com)</w:t>
              </w:r>
            </w:hyperlink>
          </w:p>
        </w:tc>
      </w:tr>
      <w:tr w:rsidR="00246DC2" w:rsidRPr="00DD0E58" w14:paraId="5BACCCC1" w14:textId="77777777" w:rsidTr="009428D9">
        <w:tc>
          <w:tcPr>
            <w:tcW w:w="4752" w:type="dxa"/>
          </w:tcPr>
          <w:p w14:paraId="4D987265" w14:textId="655E5D08" w:rsidR="00246DC2" w:rsidRPr="00DD0E58" w:rsidRDefault="00246DC2" w:rsidP="00246DC2">
            <w:pPr>
              <w:pStyle w:val="ListParagraph"/>
              <w:numPr>
                <w:ilvl w:val="0"/>
                <w:numId w:val="2"/>
              </w:numPr>
              <w:spacing w:after="0"/>
              <w:rPr>
                <w:rFonts w:ascii="Arial Narrow" w:hAnsi="Arial Narrow" w:cstheme="minorBidi"/>
                <w:sz w:val="18"/>
                <w:szCs w:val="20"/>
              </w:rPr>
            </w:pPr>
            <w:r>
              <w:rPr>
                <w:rFonts w:ascii="Arial Narrow" w:hAnsi="Arial Narrow" w:cstheme="minorBidi"/>
                <w:b/>
                <w:sz w:val="18"/>
                <w:szCs w:val="20"/>
              </w:rPr>
              <w:t>5</w:t>
            </w:r>
            <w:r w:rsidRPr="00DD0E58">
              <w:rPr>
                <w:rFonts w:ascii="Arial Narrow" w:hAnsi="Arial Narrow" w:cstheme="minorBidi"/>
                <w:b/>
                <w:sz w:val="18"/>
                <w:szCs w:val="20"/>
              </w:rPr>
              <w:t xml:space="preserve">-Panel Urine Drug Screen </w:t>
            </w:r>
            <w:r w:rsidRPr="00DD0E58">
              <w:rPr>
                <w:rFonts w:ascii="Arial Narrow" w:hAnsi="Arial Narrow" w:cstheme="minorBidi"/>
                <w:sz w:val="18"/>
                <w:szCs w:val="20"/>
              </w:rPr>
              <w:t xml:space="preserve">(see below) </w:t>
            </w:r>
          </w:p>
          <w:p w14:paraId="6C697AD5" w14:textId="2B6EEBB5" w:rsidR="00246DC2" w:rsidRPr="00DD0E58" w:rsidRDefault="00246DC2" w:rsidP="00246DC2">
            <w:pPr>
              <w:rPr>
                <w:rFonts w:ascii="Arial Narrow" w:hAnsi="Arial Narrow" w:cs="Arial"/>
                <w:sz w:val="18"/>
                <w:szCs w:val="20"/>
              </w:rPr>
            </w:pPr>
            <w:r w:rsidRPr="00DD0E58">
              <w:rPr>
                <w:rFonts w:ascii="Arial Narrow" w:hAnsi="Arial Narrow" w:cs="Arial"/>
                <w:sz w:val="16"/>
                <w:szCs w:val="20"/>
              </w:rPr>
              <w:t xml:space="preserve">Prior to placement ALL students wishing to have an academic experience at a </w:t>
            </w:r>
            <w:r>
              <w:rPr>
                <w:rFonts w:ascii="Arial Narrow" w:hAnsi="Arial Narrow" w:cs="Arial"/>
                <w:sz w:val="16"/>
                <w:szCs w:val="20"/>
              </w:rPr>
              <w:t>MercyOne Northeast Iowa f</w:t>
            </w:r>
            <w:r w:rsidRPr="00DD0E58">
              <w:rPr>
                <w:rFonts w:ascii="Arial Narrow" w:hAnsi="Arial Narrow" w:cs="Arial"/>
                <w:sz w:val="16"/>
                <w:szCs w:val="20"/>
              </w:rPr>
              <w:t xml:space="preserve">acility will be required to demonstrate a negative </w:t>
            </w:r>
            <w:r w:rsidR="003770D4">
              <w:rPr>
                <w:rFonts w:ascii="Arial Narrow" w:hAnsi="Arial Narrow" w:cs="Arial"/>
                <w:sz w:val="16"/>
                <w:szCs w:val="20"/>
              </w:rPr>
              <w:t>5</w:t>
            </w:r>
            <w:r w:rsidRPr="00DD0E58">
              <w:rPr>
                <w:rFonts w:ascii="Arial Narrow" w:hAnsi="Arial Narrow" w:cs="Arial"/>
                <w:sz w:val="16"/>
                <w:szCs w:val="20"/>
              </w:rPr>
              <w:t>-panel urine drug screen prior to placement. A negative result will require no further screens unless reasonable suspicion is present, in which case additional screens may be requested.  If the drug screen is positive, he/she will not be permitted to participate in a placement. He/she may re</w:t>
            </w:r>
            <w:r w:rsidRPr="00DD0E58">
              <w:rPr>
                <w:rFonts w:ascii="Arial Narrow" w:hAnsi="Arial Narrow" w:cs="Arial"/>
                <w:sz w:val="16"/>
                <w:szCs w:val="20"/>
              </w:rPr>
              <w:noBreakHyphen/>
              <w:t xml:space="preserve">apply for a clinical placement after twelve (12) months have elapsed.   </w:t>
            </w:r>
          </w:p>
        </w:tc>
        <w:tc>
          <w:tcPr>
            <w:tcW w:w="6038" w:type="dxa"/>
          </w:tcPr>
          <w:p w14:paraId="259A3E08" w14:textId="5020D3AB" w:rsidR="00246DC2" w:rsidRPr="00DD0E58" w:rsidRDefault="00CB0EEF" w:rsidP="00246DC2">
            <w:pPr>
              <w:spacing w:after="120"/>
              <w:rPr>
                <w:rFonts w:ascii="Arial Narrow" w:hAnsi="Arial Narrow"/>
                <w:sz w:val="18"/>
                <w:szCs w:val="20"/>
              </w:rPr>
            </w:pPr>
            <w:r>
              <w:rPr>
                <w:rFonts w:ascii="Arial Narrow" w:hAnsi="Arial Narrow"/>
                <w:sz w:val="18"/>
                <w:szCs w:val="20"/>
              </w:rPr>
              <w:t xml:space="preserve">Bluebell </w:t>
            </w:r>
            <w:r w:rsidR="00246DC2" w:rsidRPr="00DD0E58">
              <w:rPr>
                <w:rFonts w:ascii="Arial Narrow" w:hAnsi="Arial Narrow"/>
                <w:sz w:val="18"/>
                <w:szCs w:val="20"/>
              </w:rPr>
              <w:t>Occupational Health Clinic, or Allen Occupational Health Department</w:t>
            </w:r>
          </w:p>
          <w:p w14:paraId="294A8E1A" w14:textId="492DE1E6" w:rsidR="00246DC2" w:rsidRPr="00DD0E58" w:rsidRDefault="00CB0EEF" w:rsidP="00246DC2">
            <w:pPr>
              <w:spacing w:after="120"/>
              <w:rPr>
                <w:rFonts w:ascii="Arial Narrow" w:hAnsi="Arial Narrow"/>
                <w:sz w:val="18"/>
                <w:szCs w:val="20"/>
              </w:rPr>
            </w:pPr>
            <w:r>
              <w:rPr>
                <w:rFonts w:ascii="Arial Narrow" w:hAnsi="Arial Narrow"/>
                <w:sz w:val="18"/>
                <w:szCs w:val="20"/>
              </w:rPr>
              <w:t>Bluebell</w:t>
            </w:r>
            <w:r w:rsidR="00246DC2" w:rsidRPr="00DD0E58">
              <w:rPr>
                <w:rFonts w:ascii="Arial Narrow" w:hAnsi="Arial Narrow"/>
                <w:sz w:val="18"/>
                <w:szCs w:val="20"/>
              </w:rPr>
              <w:t>-OPH: 319-575-5600       Allen Occ. Med: 319-235-3885</w:t>
            </w:r>
          </w:p>
          <w:p w14:paraId="2C3A4314" w14:textId="77777777" w:rsidR="00246DC2" w:rsidRPr="00DD0E58" w:rsidRDefault="00246DC2" w:rsidP="00246DC2">
            <w:pPr>
              <w:spacing w:after="120"/>
              <w:rPr>
                <w:rFonts w:ascii="Arial Narrow" w:hAnsi="Arial Narrow"/>
                <w:sz w:val="18"/>
                <w:szCs w:val="20"/>
              </w:rPr>
            </w:pPr>
          </w:p>
          <w:p w14:paraId="522C229E" w14:textId="77777777" w:rsidR="00246DC2" w:rsidRPr="00DD0E58" w:rsidRDefault="00246DC2" w:rsidP="00246DC2">
            <w:pPr>
              <w:rPr>
                <w:rFonts w:ascii="Arial Narrow" w:hAnsi="Arial Narrow"/>
                <w:b/>
                <w:sz w:val="18"/>
                <w:szCs w:val="20"/>
              </w:rPr>
            </w:pPr>
            <w:r w:rsidRPr="00DD0E58">
              <w:rPr>
                <w:rFonts w:ascii="Arial Narrow" w:hAnsi="Arial Narrow"/>
                <w:b/>
                <w:sz w:val="18"/>
                <w:szCs w:val="20"/>
              </w:rPr>
              <w:t xml:space="preserve">Please note:  Expenses for all health requirements and pre-requisites are the responsibility of the academic institution and/or student. </w:t>
            </w:r>
          </w:p>
          <w:p w14:paraId="0238E4C3" w14:textId="77777777" w:rsidR="00246DC2" w:rsidRPr="00DD0E58" w:rsidRDefault="00246DC2" w:rsidP="00246DC2">
            <w:pPr>
              <w:rPr>
                <w:rFonts w:ascii="Arial Narrow" w:hAnsi="Arial Narrow"/>
                <w:sz w:val="18"/>
                <w:szCs w:val="20"/>
              </w:rPr>
            </w:pPr>
          </w:p>
        </w:tc>
      </w:tr>
      <w:tr w:rsidR="00246DC2" w:rsidRPr="00DD0E58" w14:paraId="4869EC95" w14:textId="77777777" w:rsidTr="009428D9">
        <w:tc>
          <w:tcPr>
            <w:tcW w:w="4752" w:type="dxa"/>
          </w:tcPr>
          <w:p w14:paraId="0F37DFA3" w14:textId="04F64B82" w:rsidR="00246DC2" w:rsidRPr="00DD0E58" w:rsidRDefault="00246DC2" w:rsidP="00246DC2">
            <w:pPr>
              <w:pStyle w:val="ListParagraph"/>
              <w:numPr>
                <w:ilvl w:val="0"/>
                <w:numId w:val="2"/>
              </w:numPr>
              <w:spacing w:after="0"/>
              <w:rPr>
                <w:rFonts w:ascii="Arial Narrow" w:hAnsi="Arial Narrow" w:cstheme="minorBidi"/>
                <w:sz w:val="18"/>
                <w:szCs w:val="20"/>
              </w:rPr>
            </w:pPr>
            <w:r w:rsidRPr="00DD0E58">
              <w:rPr>
                <w:rFonts w:ascii="Arial Narrow" w:hAnsi="Arial Narrow" w:cstheme="minorBidi"/>
                <w:sz w:val="18"/>
                <w:szCs w:val="20"/>
              </w:rPr>
              <w:t xml:space="preserve">Certified in </w:t>
            </w:r>
            <w:r w:rsidRPr="00DD0E58">
              <w:rPr>
                <w:rFonts w:ascii="Arial Narrow" w:hAnsi="Arial Narrow" w:cstheme="minorBidi"/>
                <w:b/>
                <w:sz w:val="18"/>
                <w:szCs w:val="20"/>
              </w:rPr>
              <w:t>Basic Life Support</w:t>
            </w:r>
            <w:r w:rsidRPr="00DD0E58">
              <w:rPr>
                <w:rFonts w:ascii="Arial Narrow" w:hAnsi="Arial Narrow" w:cstheme="minorBidi"/>
                <w:sz w:val="18"/>
                <w:szCs w:val="20"/>
              </w:rPr>
              <w:t xml:space="preserve"> (Health Care Provider </w:t>
            </w:r>
            <w:r>
              <w:rPr>
                <w:rFonts w:ascii="Arial Narrow" w:hAnsi="Arial Narrow" w:cstheme="minorBidi"/>
                <w:sz w:val="18"/>
                <w:szCs w:val="20"/>
              </w:rPr>
              <w:t xml:space="preserve">+ </w:t>
            </w:r>
            <w:r w:rsidRPr="00DD0E58">
              <w:rPr>
                <w:rFonts w:ascii="Arial Narrow" w:hAnsi="Arial Narrow" w:cstheme="minorBidi"/>
                <w:sz w:val="18"/>
                <w:szCs w:val="20"/>
              </w:rPr>
              <w:t>AED)</w:t>
            </w:r>
          </w:p>
          <w:p w14:paraId="6D8B1A52" w14:textId="77777777" w:rsidR="00246DC2" w:rsidRPr="00DD0E58" w:rsidRDefault="00246DC2" w:rsidP="00246DC2">
            <w:pPr>
              <w:pStyle w:val="ListParagraph"/>
              <w:spacing w:after="0"/>
              <w:ind w:left="0"/>
              <w:rPr>
                <w:rFonts w:ascii="Arial Narrow" w:hAnsi="Arial Narrow" w:cstheme="minorBidi"/>
                <w:sz w:val="18"/>
                <w:szCs w:val="20"/>
              </w:rPr>
            </w:pPr>
            <w:r w:rsidRPr="00DD0E58">
              <w:rPr>
                <w:rFonts w:ascii="Arial Narrow" w:hAnsi="Arial Narrow" w:cstheme="minorBidi"/>
                <w:sz w:val="18"/>
                <w:szCs w:val="20"/>
              </w:rPr>
              <w:t xml:space="preserve">(Since we are an American Heart Association (AHA) affiliate and per </w:t>
            </w:r>
            <w:r>
              <w:rPr>
                <w:rFonts w:ascii="Arial Narrow" w:hAnsi="Arial Narrow" w:cstheme="minorBidi"/>
                <w:sz w:val="18"/>
                <w:szCs w:val="20"/>
              </w:rPr>
              <w:t>MercyOne Northeast Iowa policy</w:t>
            </w:r>
            <w:r w:rsidRPr="00DD0E58">
              <w:rPr>
                <w:rFonts w:ascii="Arial Narrow" w:hAnsi="Arial Narrow" w:cstheme="minorBidi"/>
                <w:sz w:val="18"/>
                <w:szCs w:val="20"/>
              </w:rPr>
              <w:t>, we only accept AHA approved course completion cards.  For BLS, we only accept the highest level of training which is Healthcare Provider)</w:t>
            </w:r>
          </w:p>
        </w:tc>
        <w:tc>
          <w:tcPr>
            <w:tcW w:w="6038" w:type="dxa"/>
          </w:tcPr>
          <w:p w14:paraId="0C7DBF24" w14:textId="77777777" w:rsidR="00246DC2" w:rsidRPr="00DD0E58" w:rsidRDefault="00246DC2" w:rsidP="00246DC2">
            <w:pPr>
              <w:spacing w:after="120"/>
              <w:rPr>
                <w:rFonts w:ascii="Arial Narrow" w:hAnsi="Arial Narrow"/>
                <w:sz w:val="18"/>
                <w:szCs w:val="20"/>
              </w:rPr>
            </w:pPr>
            <w:r w:rsidRPr="00DD0E58">
              <w:rPr>
                <w:rFonts w:ascii="Arial Narrow" w:hAnsi="Arial Narrow"/>
                <w:sz w:val="18"/>
                <w:szCs w:val="20"/>
              </w:rPr>
              <w:t>UNI wellness, American Red Cross, Hawkeye Community College-Community Education, Iowa City EMSLRC, Health Care employers</w:t>
            </w:r>
          </w:p>
          <w:p w14:paraId="4F1A8B97" w14:textId="259D4E93" w:rsidR="00246DC2" w:rsidRPr="00931616" w:rsidRDefault="00246DC2" w:rsidP="00246DC2">
            <w:pPr>
              <w:spacing w:after="120"/>
              <w:rPr>
                <w:rFonts w:ascii="Arial Narrow" w:hAnsi="Arial Narrow"/>
                <w:sz w:val="18"/>
                <w:szCs w:val="20"/>
              </w:rPr>
            </w:pPr>
            <w:r w:rsidRPr="00DD0E58">
              <w:rPr>
                <w:rFonts w:ascii="Arial Narrow" w:hAnsi="Arial Narrow"/>
                <w:sz w:val="18"/>
                <w:szCs w:val="20"/>
              </w:rPr>
              <w:t>(Online CPR courses do not qualify unless you have met the AHA performance requirements)</w:t>
            </w:r>
          </w:p>
        </w:tc>
      </w:tr>
      <w:tr w:rsidR="00246DC2" w:rsidRPr="00DD0E58" w14:paraId="199C8D72" w14:textId="77777777" w:rsidTr="009428D9">
        <w:trPr>
          <w:trHeight w:val="1178"/>
        </w:trPr>
        <w:tc>
          <w:tcPr>
            <w:tcW w:w="4752" w:type="dxa"/>
          </w:tcPr>
          <w:p w14:paraId="22A5E9F8" w14:textId="77777777" w:rsidR="00246DC2" w:rsidRPr="00DD0E58" w:rsidRDefault="00246DC2" w:rsidP="00246DC2">
            <w:pPr>
              <w:pStyle w:val="ListParagraph"/>
              <w:numPr>
                <w:ilvl w:val="0"/>
                <w:numId w:val="2"/>
              </w:numPr>
              <w:spacing w:after="0"/>
              <w:rPr>
                <w:rFonts w:ascii="Arial Narrow" w:eastAsia="Times New Roman" w:hAnsi="Arial Narrow" w:cs="Arial"/>
                <w:b/>
                <w:bCs/>
                <w:noProof/>
                <w:sz w:val="18"/>
                <w:szCs w:val="20"/>
              </w:rPr>
            </w:pPr>
            <w:r w:rsidRPr="00DD0E58">
              <w:rPr>
                <w:rFonts w:ascii="Arial Narrow" w:hAnsi="Arial Narrow" w:cstheme="minorBidi"/>
                <w:sz w:val="18"/>
                <w:szCs w:val="20"/>
              </w:rPr>
              <w:t xml:space="preserve">The student listed has attended Iowa Department of Public Health approved </w:t>
            </w:r>
            <w:r w:rsidRPr="00DD0E58">
              <w:rPr>
                <w:rFonts w:ascii="Arial Narrow" w:hAnsi="Arial Narrow" w:cstheme="minorBidi"/>
                <w:b/>
                <w:sz w:val="18"/>
                <w:szCs w:val="20"/>
                <w:u w:val="single"/>
              </w:rPr>
              <w:t>Adult</w:t>
            </w:r>
            <w:r w:rsidRPr="00DD0E58">
              <w:rPr>
                <w:rFonts w:ascii="Arial Narrow" w:hAnsi="Arial Narrow" w:cstheme="minorBidi"/>
                <w:b/>
                <w:sz w:val="18"/>
                <w:szCs w:val="20"/>
              </w:rPr>
              <w:t xml:space="preserve"> &amp; </w:t>
            </w:r>
            <w:r w:rsidRPr="00DD0E58">
              <w:rPr>
                <w:rFonts w:ascii="Arial Narrow" w:hAnsi="Arial Narrow" w:cstheme="minorBidi"/>
                <w:b/>
                <w:sz w:val="18"/>
                <w:szCs w:val="20"/>
                <w:u w:val="single"/>
              </w:rPr>
              <w:t>Child</w:t>
            </w:r>
            <w:r w:rsidRPr="00DD0E58">
              <w:rPr>
                <w:rFonts w:ascii="Arial Narrow" w:hAnsi="Arial Narrow" w:cstheme="minorBidi"/>
                <w:b/>
                <w:sz w:val="18"/>
                <w:szCs w:val="20"/>
              </w:rPr>
              <w:t xml:space="preserve"> Mandatory Reporter </w:t>
            </w:r>
          </w:p>
        </w:tc>
        <w:tc>
          <w:tcPr>
            <w:tcW w:w="6038" w:type="dxa"/>
            <w:shd w:val="clear" w:color="auto" w:fill="auto"/>
          </w:tcPr>
          <w:p w14:paraId="6FDD5897" w14:textId="52B2C768" w:rsidR="00246DC2" w:rsidRPr="00DD0E58" w:rsidRDefault="003770D4" w:rsidP="00246DC2">
            <w:pPr>
              <w:spacing w:after="120"/>
              <w:rPr>
                <w:rFonts w:ascii="Arial Narrow" w:hAnsi="Arial Narrow"/>
                <w:sz w:val="18"/>
                <w:szCs w:val="20"/>
              </w:rPr>
            </w:pPr>
            <w:hyperlink r:id="rId9" w:history="1">
              <w:r w:rsidR="001703BF">
                <w:rPr>
                  <w:rStyle w:val="Hyperlink"/>
                </w:rPr>
                <w:t>Register to Learn</w:t>
              </w:r>
            </w:hyperlink>
          </w:p>
        </w:tc>
      </w:tr>
      <w:tr w:rsidR="00246DC2" w:rsidRPr="00DD0E58" w14:paraId="5BB4D2C5" w14:textId="77777777" w:rsidTr="009428D9">
        <w:trPr>
          <w:trHeight w:val="953"/>
        </w:trPr>
        <w:tc>
          <w:tcPr>
            <w:tcW w:w="4752" w:type="dxa"/>
          </w:tcPr>
          <w:p w14:paraId="25EB1A2B" w14:textId="77777777" w:rsidR="00246DC2" w:rsidRPr="00422011" w:rsidRDefault="00246DC2" w:rsidP="00246DC2">
            <w:pPr>
              <w:pStyle w:val="ListParagraph"/>
              <w:numPr>
                <w:ilvl w:val="0"/>
                <w:numId w:val="2"/>
              </w:numPr>
              <w:spacing w:after="0"/>
              <w:rPr>
                <w:rFonts w:ascii="Arial Narrow" w:eastAsia="Times New Roman" w:hAnsi="Arial Narrow" w:cs="Arial"/>
                <w:b/>
                <w:bCs/>
                <w:noProof/>
                <w:sz w:val="18"/>
                <w:szCs w:val="20"/>
              </w:rPr>
            </w:pPr>
            <w:r w:rsidRPr="00DD0E58">
              <w:rPr>
                <w:rFonts w:ascii="Arial Narrow" w:hAnsi="Arial Narrow" w:cstheme="minorBidi"/>
                <w:sz w:val="18"/>
                <w:szCs w:val="20"/>
              </w:rPr>
              <w:t xml:space="preserve">Documentation of </w:t>
            </w:r>
            <w:r w:rsidRPr="00422011">
              <w:rPr>
                <w:rFonts w:ascii="Arial Narrow" w:hAnsi="Arial Narrow" w:cstheme="minorBidi"/>
                <w:b/>
                <w:sz w:val="18"/>
                <w:szCs w:val="20"/>
              </w:rPr>
              <w:t>Professional Liability insurance</w:t>
            </w:r>
          </w:p>
          <w:p w14:paraId="4757AF99" w14:textId="77777777" w:rsidR="00246DC2" w:rsidRDefault="00246DC2" w:rsidP="00246DC2">
            <w:pPr>
              <w:pStyle w:val="ListParagraph"/>
              <w:spacing w:after="0"/>
              <w:ind w:left="360"/>
              <w:rPr>
                <w:rFonts w:ascii="Arial Narrow" w:hAnsi="Arial Narrow" w:cstheme="minorBidi"/>
                <w:sz w:val="18"/>
                <w:szCs w:val="20"/>
              </w:rPr>
            </w:pPr>
          </w:p>
          <w:p w14:paraId="09F86178" w14:textId="77777777" w:rsidR="00246DC2" w:rsidRPr="00422011" w:rsidRDefault="00246DC2" w:rsidP="00246DC2">
            <w:pPr>
              <w:rPr>
                <w:rFonts w:ascii="Arial Narrow" w:eastAsia="Times New Roman" w:hAnsi="Arial Narrow" w:cs="Arial"/>
                <w:bCs/>
                <w:noProof/>
                <w:sz w:val="18"/>
                <w:szCs w:val="20"/>
              </w:rPr>
            </w:pPr>
            <w:r w:rsidRPr="00422011">
              <w:rPr>
                <w:rFonts w:ascii="Arial Narrow" w:eastAsia="Times New Roman" w:hAnsi="Arial Narrow" w:cs="Arial"/>
                <w:bCs/>
                <w:noProof/>
                <w:sz w:val="18"/>
                <w:szCs w:val="20"/>
              </w:rPr>
              <w:t>(May be on file with the Academic partner. If you are an individual student attending from UNI, you must provide this documentation)</w:t>
            </w:r>
          </w:p>
        </w:tc>
        <w:tc>
          <w:tcPr>
            <w:tcW w:w="6038" w:type="dxa"/>
          </w:tcPr>
          <w:p w14:paraId="18BFE6C1" w14:textId="77777777" w:rsidR="00246DC2" w:rsidRPr="00DD0E58" w:rsidRDefault="00246DC2" w:rsidP="00246DC2">
            <w:pPr>
              <w:spacing w:after="120"/>
              <w:rPr>
                <w:rFonts w:ascii="Arial Narrow" w:hAnsi="Arial Narrow"/>
                <w:sz w:val="18"/>
                <w:szCs w:val="20"/>
              </w:rPr>
            </w:pPr>
            <w:r w:rsidRPr="00DD0E58">
              <w:rPr>
                <w:rFonts w:ascii="Arial Narrow" w:hAnsi="Arial Narrow"/>
                <w:sz w:val="18"/>
                <w:szCs w:val="20"/>
              </w:rPr>
              <w:t>Check with Professional organizations associated with your career direction, there is usually a student discount (Example: HPSO Health Providers Service Organization)</w:t>
            </w:r>
          </w:p>
          <w:p w14:paraId="15042965" w14:textId="68724E53" w:rsidR="00246DC2" w:rsidRPr="00DD0E58" w:rsidRDefault="003770D4" w:rsidP="00246DC2">
            <w:pPr>
              <w:spacing w:after="120"/>
              <w:rPr>
                <w:rFonts w:ascii="Arial Narrow" w:hAnsi="Arial Narrow"/>
                <w:sz w:val="18"/>
                <w:szCs w:val="20"/>
              </w:rPr>
            </w:pPr>
            <w:hyperlink r:id="rId10" w:history="1">
              <w:proofErr w:type="spellStart"/>
              <w:r w:rsidR="00246DC2">
                <w:rPr>
                  <w:rStyle w:val="Hyperlink"/>
                </w:rPr>
                <w:t>CoverWallet</w:t>
              </w:r>
              <w:proofErr w:type="spellEnd"/>
              <w:r w:rsidR="00246DC2">
                <w:rPr>
                  <w:rStyle w:val="Hyperlink"/>
                </w:rPr>
                <w:t xml:space="preserve"> an Aon company - Insurance for small businesses</w:t>
              </w:r>
            </w:hyperlink>
          </w:p>
        </w:tc>
      </w:tr>
    </w:tbl>
    <w:p w14:paraId="4306A98E" w14:textId="77777777" w:rsidR="00070FC4" w:rsidRDefault="00070FC4" w:rsidP="001E5FF4"/>
    <w:sectPr w:rsidR="00070FC4" w:rsidSect="00070FC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35C27" w14:textId="77777777" w:rsidR="00EF1EF6" w:rsidRDefault="00EF1EF6" w:rsidP="00E0644C">
      <w:pPr>
        <w:spacing w:after="0" w:line="240" w:lineRule="auto"/>
      </w:pPr>
      <w:r>
        <w:separator/>
      </w:r>
    </w:p>
  </w:endnote>
  <w:endnote w:type="continuationSeparator" w:id="0">
    <w:p w14:paraId="1D3C056F" w14:textId="77777777" w:rsidR="00EF1EF6" w:rsidRDefault="00EF1EF6" w:rsidP="00E06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E004" w14:textId="77777777" w:rsidR="00E0644C" w:rsidRPr="00E0644C" w:rsidRDefault="00E0644C">
    <w:pPr>
      <w:pStyle w:val="Footer"/>
      <w:rPr>
        <w:sz w:val="20"/>
      </w:rPr>
    </w:pPr>
    <w:r w:rsidRPr="00E0644C">
      <w:rPr>
        <w:sz w:val="20"/>
      </w:rPr>
      <w:t>file:///W:\Clinical%20Development\Student%20Coordination%20ACTIVE\Individual%20Student%20Coordination\Templates\Pre-requisites%20list.docx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86B1C" w14:textId="77777777" w:rsidR="00EF1EF6" w:rsidRDefault="00EF1EF6" w:rsidP="00E0644C">
      <w:pPr>
        <w:spacing w:after="0" w:line="240" w:lineRule="auto"/>
      </w:pPr>
      <w:r>
        <w:separator/>
      </w:r>
    </w:p>
  </w:footnote>
  <w:footnote w:type="continuationSeparator" w:id="0">
    <w:p w14:paraId="5AB219FD" w14:textId="77777777" w:rsidR="00EF1EF6" w:rsidRDefault="00EF1EF6" w:rsidP="00E06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27542"/>
    <w:multiLevelType w:val="hybridMultilevel"/>
    <w:tmpl w:val="6F12A39A"/>
    <w:lvl w:ilvl="0" w:tplc="D8DAD002">
      <w:start w:val="1"/>
      <w:numFmt w:val="bullet"/>
      <w:lvlText w:val=""/>
      <w:lvlJc w:val="left"/>
      <w:pPr>
        <w:ind w:left="360" w:hanging="360"/>
      </w:pPr>
      <w:rPr>
        <w:rFonts w:ascii="Wingdings 2" w:hAnsi="Wingdings 2" w:hint="default"/>
      </w:rPr>
    </w:lvl>
    <w:lvl w:ilvl="1" w:tplc="D8DAD002">
      <w:start w:val="1"/>
      <w:numFmt w:val="bullet"/>
      <w:lvlText w:val=""/>
      <w:lvlJc w:val="left"/>
      <w:pPr>
        <w:ind w:left="1080" w:hanging="360"/>
      </w:pPr>
      <w:rPr>
        <w:rFonts w:ascii="Wingdings 2" w:hAnsi="Wingdings 2"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C3F3D66"/>
    <w:multiLevelType w:val="hybridMultilevel"/>
    <w:tmpl w:val="46C67582"/>
    <w:lvl w:ilvl="0" w:tplc="D8DAD00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03307789">
    <w:abstractNumId w:val="1"/>
  </w:num>
  <w:num w:numId="2" w16cid:durableId="597760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FC4"/>
    <w:rsid w:val="0005754A"/>
    <w:rsid w:val="00070FC4"/>
    <w:rsid w:val="001703BF"/>
    <w:rsid w:val="001E5FF4"/>
    <w:rsid w:val="00246DC2"/>
    <w:rsid w:val="002F0C36"/>
    <w:rsid w:val="00316790"/>
    <w:rsid w:val="00363C27"/>
    <w:rsid w:val="003770D4"/>
    <w:rsid w:val="00422011"/>
    <w:rsid w:val="00625F27"/>
    <w:rsid w:val="00834CBE"/>
    <w:rsid w:val="00887117"/>
    <w:rsid w:val="00931616"/>
    <w:rsid w:val="009428D9"/>
    <w:rsid w:val="009C2014"/>
    <w:rsid w:val="00A94C72"/>
    <w:rsid w:val="00C026DE"/>
    <w:rsid w:val="00C46DCD"/>
    <w:rsid w:val="00CB0EEF"/>
    <w:rsid w:val="00CD6737"/>
    <w:rsid w:val="00D65705"/>
    <w:rsid w:val="00E0644C"/>
    <w:rsid w:val="00EF1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DA2F"/>
  <w15:chartTrackingRefBased/>
  <w15:docId w15:val="{68857060-1F78-4060-BEFB-32B8EC85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0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0FC4"/>
    <w:pPr>
      <w:spacing w:after="200" w:line="276" w:lineRule="auto"/>
      <w:ind w:left="720"/>
    </w:pPr>
    <w:rPr>
      <w:rFonts w:ascii="Calibri" w:hAnsi="Calibri" w:cs="Calibri"/>
    </w:rPr>
  </w:style>
  <w:style w:type="character" w:styleId="Hyperlink">
    <w:name w:val="Hyperlink"/>
    <w:basedOn w:val="DefaultParagraphFont"/>
    <w:rsid w:val="00070FC4"/>
    <w:rPr>
      <w:color w:val="0563C1" w:themeColor="hyperlink"/>
      <w:u w:val="single"/>
    </w:rPr>
  </w:style>
  <w:style w:type="character" w:styleId="FollowedHyperlink">
    <w:name w:val="FollowedHyperlink"/>
    <w:basedOn w:val="DefaultParagraphFont"/>
    <w:uiPriority w:val="99"/>
    <w:semiHidden/>
    <w:unhideWhenUsed/>
    <w:rsid w:val="00070FC4"/>
    <w:rPr>
      <w:color w:val="954F72" w:themeColor="followedHyperlink"/>
      <w:u w:val="single"/>
    </w:rPr>
  </w:style>
  <w:style w:type="character" w:styleId="PlaceholderText">
    <w:name w:val="Placeholder Text"/>
    <w:basedOn w:val="DefaultParagraphFont"/>
    <w:uiPriority w:val="99"/>
    <w:semiHidden/>
    <w:rsid w:val="00363C27"/>
    <w:rPr>
      <w:color w:val="808080"/>
    </w:rPr>
  </w:style>
  <w:style w:type="paragraph" w:styleId="BalloonText">
    <w:name w:val="Balloon Text"/>
    <w:basedOn w:val="Normal"/>
    <w:link w:val="BalloonTextChar"/>
    <w:uiPriority w:val="99"/>
    <w:semiHidden/>
    <w:unhideWhenUsed/>
    <w:rsid w:val="00363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C27"/>
    <w:rPr>
      <w:rFonts w:ascii="Segoe UI" w:hAnsi="Segoe UI" w:cs="Segoe UI"/>
      <w:sz w:val="18"/>
      <w:szCs w:val="18"/>
    </w:rPr>
  </w:style>
  <w:style w:type="paragraph" w:styleId="Header">
    <w:name w:val="header"/>
    <w:basedOn w:val="Normal"/>
    <w:link w:val="HeaderChar"/>
    <w:uiPriority w:val="99"/>
    <w:unhideWhenUsed/>
    <w:rsid w:val="00E064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44C"/>
  </w:style>
  <w:style w:type="paragraph" w:styleId="Footer">
    <w:name w:val="footer"/>
    <w:basedOn w:val="Normal"/>
    <w:link w:val="FooterChar"/>
    <w:uiPriority w:val="99"/>
    <w:unhideWhenUsed/>
    <w:rsid w:val="00E064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eofiowa.seamlessdocs.com/f/DPS_DCI_Criminal_History_Billing_and_Request_For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ondigital.com/en-us/hpso-individuals/quotes/dynamic-questions/individuals_profession/edit/0?utm_ai=cw&amp;_gl=1*166vly8*_gcl_au*MTU0MzM1MDkxMC4xNzM0MzgwMTg1*_ga*MzYxNjg5NzcuMTczNDM4MDE4Ng..*_ga_43H66KZZ9R*MTczNDM4MDE4NS4xLjEuMTczNDM4MDQwNC4xOC4wLjA." TargetMode="External"/><Relationship Id="rId4" Type="http://schemas.openxmlformats.org/officeDocument/2006/relationships/webSettings" Target="webSettings.xml"/><Relationship Id="rId9" Type="http://schemas.openxmlformats.org/officeDocument/2006/relationships/hyperlink" Target="https://wd5.myworkday.com/wday/vps/wday/calypso/bootstrap/eex/requestuserbootstrap/stateofiowa/48a3611b50fd100174115e163ad30000"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12B8B27-488D-4202-9F80-9CABE9BCEA65}"/>
      </w:docPartPr>
      <w:docPartBody>
        <w:p w:rsidR="0029653D" w:rsidRDefault="003B1335">
          <w:r w:rsidRPr="007D4E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335"/>
    <w:rsid w:val="0005754A"/>
    <w:rsid w:val="000C45DB"/>
    <w:rsid w:val="00161A70"/>
    <w:rsid w:val="0029653D"/>
    <w:rsid w:val="003B1335"/>
    <w:rsid w:val="00887117"/>
    <w:rsid w:val="009C2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13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M. Ruehs</dc:creator>
  <cp:keywords/>
  <dc:description/>
  <cp:lastModifiedBy>CRYSTAL L. ZIKUDA</cp:lastModifiedBy>
  <cp:revision>2</cp:revision>
  <cp:lastPrinted>2019-02-15T16:38:00Z</cp:lastPrinted>
  <dcterms:created xsi:type="dcterms:W3CDTF">2025-01-30T16:34:00Z</dcterms:created>
  <dcterms:modified xsi:type="dcterms:W3CDTF">2025-01-30T16:34:00Z</dcterms:modified>
</cp:coreProperties>
</file>