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F09" w:rsidRPr="00D30B6B" w:rsidRDefault="00632F09" w:rsidP="00D30B6B">
      <w:pPr>
        <w:pStyle w:val="Heading1"/>
        <w:ind w:hanging="270"/>
        <w:jc w:val="left"/>
        <w:rPr>
          <w:rFonts w:ascii="Arial" w:hAnsi="Arial" w:cs="Arial"/>
          <w:sz w:val="16"/>
          <w:szCs w:val="16"/>
        </w:rPr>
      </w:pPr>
      <w:bookmarkStart w:id="0" w:name="_Toc221528302"/>
      <w:bookmarkStart w:id="1" w:name="_Toc238972326"/>
    </w:p>
    <w:p w:rsidR="00632F09" w:rsidRDefault="00632F09" w:rsidP="00D30B6B">
      <w:pPr>
        <w:pStyle w:val="Heading1"/>
        <w:spacing w:after="0"/>
        <w:rPr>
          <w:rFonts w:ascii="Arial" w:hAnsi="Arial" w:cs="Arial"/>
        </w:rPr>
      </w:pPr>
      <w:r w:rsidRPr="00DF7945">
        <w:rPr>
          <w:rFonts w:ascii="Arial" w:hAnsi="Arial" w:cs="Arial"/>
        </w:rPr>
        <w:t>Specimen</w:t>
      </w:r>
      <w:bookmarkEnd w:id="0"/>
      <w:bookmarkEnd w:id="1"/>
      <w:r>
        <w:rPr>
          <w:rFonts w:ascii="Arial" w:hAnsi="Arial" w:cs="Arial"/>
        </w:rPr>
        <w:t xml:space="preserve"> Labeling</w:t>
      </w:r>
    </w:p>
    <w:p w:rsidR="00632F09" w:rsidRDefault="00632F09" w:rsidP="00632F09"/>
    <w:p w:rsidR="00D30B6B" w:rsidRPr="00112B0D" w:rsidRDefault="00D30B6B" w:rsidP="00632F09"/>
    <w:p w:rsidR="00632F09" w:rsidRPr="00D30B6B" w:rsidRDefault="00632F09" w:rsidP="00632F09">
      <w:pPr>
        <w:rPr>
          <w:rFonts w:ascii="Arial (W1)" w:hAnsi="Arial (W1)"/>
          <w:b/>
          <w:sz w:val="24"/>
          <w:szCs w:val="24"/>
        </w:rPr>
      </w:pPr>
      <w:r w:rsidRPr="00D30B6B">
        <w:rPr>
          <w:rFonts w:ascii="Arial (W1)" w:hAnsi="Arial (W1)"/>
          <w:b/>
          <w:sz w:val="24"/>
          <w:szCs w:val="24"/>
        </w:rPr>
        <w:t>Two patient identifiers are required on all patient samples</w:t>
      </w:r>
    </w:p>
    <w:p w:rsidR="00632F09" w:rsidRPr="00D30B6B" w:rsidRDefault="00632F09" w:rsidP="00632F09">
      <w:pPr>
        <w:numPr>
          <w:ilvl w:val="0"/>
          <w:numId w:val="5"/>
        </w:numPr>
        <w:rPr>
          <w:rFonts w:ascii="Arial (W1)" w:hAnsi="Arial (W1)"/>
          <w:b/>
          <w:sz w:val="24"/>
          <w:szCs w:val="24"/>
        </w:rPr>
      </w:pPr>
      <w:r w:rsidRPr="00D30B6B">
        <w:rPr>
          <w:rFonts w:ascii="Arial (W1)" w:hAnsi="Arial (W1)"/>
          <w:b/>
          <w:sz w:val="24"/>
          <w:szCs w:val="24"/>
        </w:rPr>
        <w:t>Legal last Name, Legal first Name</w:t>
      </w:r>
    </w:p>
    <w:p w:rsidR="00632F09" w:rsidRPr="00D30B6B" w:rsidRDefault="00632F09" w:rsidP="00632F09">
      <w:pPr>
        <w:numPr>
          <w:ilvl w:val="0"/>
          <w:numId w:val="5"/>
        </w:numPr>
        <w:rPr>
          <w:rFonts w:ascii="Arial (W1)" w:hAnsi="Arial (W1)"/>
          <w:b/>
          <w:sz w:val="24"/>
          <w:szCs w:val="24"/>
        </w:rPr>
      </w:pPr>
      <w:r w:rsidRPr="00D30B6B">
        <w:rPr>
          <w:rFonts w:ascii="Arial (W1)" w:hAnsi="Arial (W1)"/>
          <w:b/>
          <w:sz w:val="24"/>
          <w:szCs w:val="24"/>
        </w:rPr>
        <w:t>Date of Birth</w:t>
      </w:r>
    </w:p>
    <w:p w:rsidR="00632F09" w:rsidRPr="00C95D84" w:rsidRDefault="00632F09" w:rsidP="00632F09">
      <w:pPr>
        <w:rPr>
          <w:rFonts w:ascii="Arial (W1)" w:hAnsi="Arial (W1)"/>
          <w:sz w:val="24"/>
          <w:szCs w:val="24"/>
        </w:rPr>
      </w:pPr>
    </w:p>
    <w:p w:rsidR="00632F09" w:rsidRPr="00C95D84" w:rsidRDefault="00632F09" w:rsidP="00632F09">
      <w:pPr>
        <w:rPr>
          <w:rFonts w:ascii="Arial (W1)" w:hAnsi="Arial (W1)"/>
          <w:b/>
          <w:sz w:val="24"/>
          <w:szCs w:val="24"/>
        </w:rPr>
      </w:pPr>
      <w:r w:rsidRPr="00C95D84">
        <w:rPr>
          <w:rFonts w:ascii="Arial (W1)" w:hAnsi="Arial (W1)"/>
          <w:b/>
          <w:sz w:val="24"/>
          <w:szCs w:val="24"/>
        </w:rPr>
        <w:t>The following may cause delays in testing:</w:t>
      </w:r>
    </w:p>
    <w:p w:rsidR="00632F09" w:rsidRPr="00C95D84" w:rsidRDefault="00632F09" w:rsidP="00632F09">
      <w:pPr>
        <w:numPr>
          <w:ilvl w:val="0"/>
          <w:numId w:val="7"/>
        </w:numPr>
        <w:rPr>
          <w:rFonts w:ascii="Arial (W1)" w:hAnsi="Arial (W1)"/>
          <w:b/>
          <w:sz w:val="24"/>
          <w:szCs w:val="24"/>
        </w:rPr>
      </w:pPr>
      <w:r w:rsidRPr="00C95D84">
        <w:rPr>
          <w:rFonts w:ascii="Arial (W1)" w:hAnsi="Arial (W1)"/>
          <w:sz w:val="24"/>
          <w:szCs w:val="24"/>
        </w:rPr>
        <w:t>Not labeling the specimen with the patient’s first and last name and date of birth. Must use patient’s legal name (no nicknames or initials).</w:t>
      </w:r>
    </w:p>
    <w:p w:rsidR="00632F09" w:rsidRPr="00C95D84" w:rsidRDefault="00632F09" w:rsidP="00632F09">
      <w:pPr>
        <w:numPr>
          <w:ilvl w:val="0"/>
          <w:numId w:val="7"/>
        </w:numPr>
        <w:rPr>
          <w:rFonts w:ascii="Arial (W1)" w:hAnsi="Arial (W1)"/>
          <w:b/>
          <w:sz w:val="24"/>
          <w:szCs w:val="24"/>
        </w:rPr>
      </w:pPr>
      <w:r w:rsidRPr="00C95D84">
        <w:rPr>
          <w:rFonts w:ascii="Arial (W1)" w:hAnsi="Arial (W1)"/>
          <w:sz w:val="24"/>
          <w:szCs w:val="24"/>
        </w:rPr>
        <w:t>Labeling specimen with illegible handwriting or with non-permanent ink.</w:t>
      </w:r>
    </w:p>
    <w:p w:rsidR="00632F09" w:rsidRPr="00C95D84" w:rsidRDefault="00632F09" w:rsidP="00632F09">
      <w:pPr>
        <w:numPr>
          <w:ilvl w:val="0"/>
          <w:numId w:val="7"/>
        </w:numPr>
        <w:rPr>
          <w:rFonts w:ascii="Arial (W1)" w:hAnsi="Arial (W1)"/>
          <w:b/>
          <w:sz w:val="24"/>
          <w:szCs w:val="24"/>
        </w:rPr>
      </w:pPr>
      <w:r w:rsidRPr="00C95D84">
        <w:rPr>
          <w:rFonts w:ascii="Arial (W1)" w:hAnsi="Arial (W1)"/>
          <w:sz w:val="24"/>
          <w:szCs w:val="24"/>
        </w:rPr>
        <w:t>Labeling the specimen container lid. Lids get removed.</w:t>
      </w:r>
    </w:p>
    <w:p w:rsidR="00632F09" w:rsidRPr="00C95D84" w:rsidRDefault="00632F09" w:rsidP="00632F09">
      <w:pPr>
        <w:numPr>
          <w:ilvl w:val="0"/>
          <w:numId w:val="7"/>
        </w:numPr>
        <w:rPr>
          <w:rFonts w:ascii="Arial (W1)" w:hAnsi="Arial (W1)"/>
          <w:b/>
          <w:sz w:val="24"/>
          <w:szCs w:val="24"/>
        </w:rPr>
      </w:pPr>
      <w:r w:rsidRPr="00C95D84">
        <w:rPr>
          <w:rFonts w:ascii="Arial (W1)" w:hAnsi="Arial (W1)"/>
          <w:sz w:val="24"/>
          <w:szCs w:val="24"/>
        </w:rPr>
        <w:t>Labeling slides with ink that will wash away during staining. Use a pencil.</w:t>
      </w:r>
    </w:p>
    <w:p w:rsidR="00632F09" w:rsidRPr="00475AD6" w:rsidRDefault="00632F09" w:rsidP="00632F09">
      <w:pPr>
        <w:numPr>
          <w:ilvl w:val="0"/>
          <w:numId w:val="7"/>
        </w:numPr>
        <w:rPr>
          <w:rFonts w:ascii="Arial (W1)" w:hAnsi="Arial (W1)"/>
          <w:b/>
          <w:sz w:val="24"/>
          <w:szCs w:val="24"/>
        </w:rPr>
      </w:pPr>
      <w:r w:rsidRPr="00C95D84">
        <w:rPr>
          <w:rFonts w:ascii="Arial (W1)" w:hAnsi="Arial (W1)"/>
          <w:sz w:val="24"/>
          <w:szCs w:val="24"/>
        </w:rPr>
        <w:t>Not labeling culture specimens with a source (i.e. left eye)</w:t>
      </w:r>
    </w:p>
    <w:p w:rsidR="00475AD6" w:rsidRPr="00C95D84" w:rsidRDefault="00475AD6" w:rsidP="00632F09">
      <w:pPr>
        <w:numPr>
          <w:ilvl w:val="0"/>
          <w:numId w:val="7"/>
        </w:numPr>
        <w:rPr>
          <w:rFonts w:ascii="Arial (W1)" w:hAnsi="Arial (W1)"/>
          <w:b/>
          <w:sz w:val="24"/>
          <w:szCs w:val="24"/>
        </w:rPr>
      </w:pPr>
      <w:r>
        <w:rPr>
          <w:rFonts w:ascii="Arial (W1)" w:hAnsi="Arial (W1)"/>
          <w:sz w:val="24"/>
          <w:szCs w:val="24"/>
        </w:rPr>
        <w:t>Improper label orientation</w:t>
      </w:r>
    </w:p>
    <w:p w:rsidR="00632F09" w:rsidRPr="00C95D84" w:rsidRDefault="00632F09" w:rsidP="00632F09">
      <w:pPr>
        <w:rPr>
          <w:rFonts w:ascii="Arial (W1)" w:hAnsi="Arial (W1)"/>
          <w:sz w:val="24"/>
          <w:szCs w:val="24"/>
        </w:rPr>
      </w:pPr>
    </w:p>
    <w:p w:rsidR="00632F09" w:rsidRPr="00C95D84" w:rsidRDefault="00632F09" w:rsidP="00632F09">
      <w:pPr>
        <w:rPr>
          <w:rFonts w:ascii="Arial (W1)" w:hAnsi="Arial (W1)"/>
          <w:b/>
          <w:sz w:val="24"/>
          <w:szCs w:val="24"/>
        </w:rPr>
      </w:pPr>
      <w:r w:rsidRPr="00C95D84">
        <w:rPr>
          <w:rFonts w:ascii="Arial (W1)" w:hAnsi="Arial (W1)"/>
          <w:b/>
          <w:sz w:val="24"/>
          <w:szCs w:val="24"/>
        </w:rPr>
        <w:t xml:space="preserve">Specimens </w:t>
      </w:r>
      <w:r w:rsidRPr="00C95D84">
        <w:rPr>
          <w:rFonts w:ascii="Arial (W1)" w:hAnsi="Arial (W1)"/>
          <w:b/>
          <w:sz w:val="24"/>
          <w:szCs w:val="24"/>
          <w:u w:val="single"/>
        </w:rPr>
        <w:t>will be rejected</w:t>
      </w:r>
      <w:r w:rsidRPr="00C95D84">
        <w:rPr>
          <w:rFonts w:ascii="Arial (W1)" w:hAnsi="Arial (W1)"/>
          <w:b/>
          <w:sz w:val="24"/>
          <w:szCs w:val="24"/>
        </w:rPr>
        <w:t xml:space="preserve"> in the following situations:</w:t>
      </w:r>
    </w:p>
    <w:p w:rsidR="00632F09" w:rsidRPr="00C95D84" w:rsidRDefault="00632F09" w:rsidP="00632F09">
      <w:pPr>
        <w:numPr>
          <w:ilvl w:val="0"/>
          <w:numId w:val="6"/>
        </w:numPr>
        <w:rPr>
          <w:rFonts w:ascii="Arial (W1)" w:hAnsi="Arial (W1)"/>
          <w:sz w:val="24"/>
          <w:szCs w:val="24"/>
        </w:rPr>
      </w:pPr>
      <w:r w:rsidRPr="00C95D84">
        <w:rPr>
          <w:rFonts w:ascii="Arial (W1)" w:hAnsi="Arial (W1)"/>
          <w:sz w:val="24"/>
          <w:szCs w:val="24"/>
        </w:rPr>
        <w:t>Multiple patient specimens and only one requisition in the same bag</w:t>
      </w:r>
    </w:p>
    <w:p w:rsidR="00632F09" w:rsidRPr="00C95D84" w:rsidRDefault="00632F09" w:rsidP="00632F09">
      <w:pPr>
        <w:numPr>
          <w:ilvl w:val="0"/>
          <w:numId w:val="6"/>
        </w:numPr>
        <w:rPr>
          <w:rFonts w:ascii="Arial (W1)" w:hAnsi="Arial (W1)"/>
          <w:sz w:val="24"/>
          <w:szCs w:val="24"/>
        </w:rPr>
      </w:pPr>
      <w:r w:rsidRPr="00C95D84">
        <w:rPr>
          <w:rFonts w:ascii="Arial (W1)" w:hAnsi="Arial (W1)"/>
          <w:sz w:val="24"/>
          <w:szCs w:val="24"/>
        </w:rPr>
        <w:t>Requisition and specimen do not match patient identifiers</w:t>
      </w:r>
    </w:p>
    <w:p w:rsidR="00632F09" w:rsidRPr="00C95D84" w:rsidRDefault="00632F09" w:rsidP="00632F09">
      <w:pPr>
        <w:numPr>
          <w:ilvl w:val="0"/>
          <w:numId w:val="6"/>
        </w:numPr>
        <w:rPr>
          <w:rFonts w:ascii="Arial (W1)" w:hAnsi="Arial (W1)"/>
          <w:sz w:val="24"/>
          <w:szCs w:val="24"/>
        </w:rPr>
      </w:pPr>
      <w:r w:rsidRPr="00C95D84">
        <w:rPr>
          <w:rFonts w:ascii="Arial (W1)" w:hAnsi="Arial (W1)"/>
          <w:sz w:val="24"/>
          <w:szCs w:val="24"/>
        </w:rPr>
        <w:t>Specimen is misidentified, wrong patient identifiers</w:t>
      </w:r>
    </w:p>
    <w:p w:rsidR="00632F09" w:rsidRPr="00C95D84" w:rsidRDefault="00632F09" w:rsidP="00632F09">
      <w:pPr>
        <w:numPr>
          <w:ilvl w:val="0"/>
          <w:numId w:val="6"/>
        </w:numPr>
        <w:rPr>
          <w:rFonts w:ascii="Arial (W1)" w:hAnsi="Arial (W1)"/>
          <w:sz w:val="24"/>
          <w:szCs w:val="24"/>
        </w:rPr>
      </w:pPr>
      <w:r w:rsidRPr="00C95D84">
        <w:rPr>
          <w:rFonts w:ascii="Arial (W1)" w:hAnsi="Arial (W1)"/>
          <w:sz w:val="24"/>
          <w:szCs w:val="24"/>
        </w:rPr>
        <w:t>Specimen is unlabeled, no unique identifier on specimen</w:t>
      </w:r>
    </w:p>
    <w:p w:rsidR="00632F09" w:rsidRPr="00C95D84" w:rsidRDefault="00632F09" w:rsidP="00632F09">
      <w:pPr>
        <w:ind w:left="720"/>
        <w:rPr>
          <w:rFonts w:ascii="Arial (W1)" w:hAnsi="Arial (W1)"/>
          <w:sz w:val="24"/>
          <w:szCs w:val="24"/>
        </w:rPr>
      </w:pPr>
    </w:p>
    <w:p w:rsidR="00632F09" w:rsidRPr="00C95D84" w:rsidRDefault="00632F09" w:rsidP="00632F09">
      <w:pPr>
        <w:rPr>
          <w:rFonts w:ascii="Arial (W1)" w:hAnsi="Arial (W1)"/>
          <w:sz w:val="24"/>
          <w:szCs w:val="24"/>
        </w:rPr>
      </w:pPr>
      <w:r w:rsidRPr="00C95D84">
        <w:rPr>
          <w:rFonts w:ascii="Arial (W1)" w:hAnsi="Arial (W1)"/>
          <w:sz w:val="24"/>
          <w:szCs w:val="24"/>
        </w:rPr>
        <w:t>If specimen relabeling is requested, a pathologist must approve. The person identifying the specimen must come to MercyOne Des Moines Laboratory to identify the specimen, label the specimen, and complete appropriate paperwork to re-label.</w:t>
      </w:r>
    </w:p>
    <w:p w:rsidR="00632F09" w:rsidRPr="00C95D84" w:rsidRDefault="00632F09" w:rsidP="00632F09">
      <w:pPr>
        <w:rPr>
          <w:rFonts w:ascii="Arial (W1)" w:hAnsi="Arial (W1)"/>
          <w:sz w:val="24"/>
          <w:szCs w:val="24"/>
        </w:rPr>
      </w:pPr>
    </w:p>
    <w:p w:rsidR="00632F09" w:rsidRPr="00C95D84" w:rsidRDefault="00632F09" w:rsidP="00632F09">
      <w:pPr>
        <w:rPr>
          <w:rFonts w:ascii="Arial (W1)" w:hAnsi="Arial (W1)"/>
          <w:sz w:val="24"/>
          <w:szCs w:val="24"/>
        </w:rPr>
      </w:pPr>
      <w:r w:rsidRPr="00C95D84">
        <w:rPr>
          <w:rFonts w:ascii="Arial (W1)" w:hAnsi="Arial (W1)"/>
          <w:sz w:val="24"/>
          <w:szCs w:val="24"/>
        </w:rPr>
        <w:t xml:space="preserve">Accurate test results are very dependent on properly collected and transported specimens. MercyOne Des Moines Laboratory couriers are trained and equipped to transport all specimen types. Special transport needs must be communicated to the courier at the time of the pick-up. </w:t>
      </w:r>
    </w:p>
    <w:p w:rsidR="00632F09" w:rsidRPr="00C95D84" w:rsidRDefault="00632F09" w:rsidP="00632F09">
      <w:pPr>
        <w:rPr>
          <w:rFonts w:ascii="Arial (W1)" w:hAnsi="Arial (W1)"/>
          <w:sz w:val="24"/>
          <w:szCs w:val="24"/>
        </w:rPr>
      </w:pPr>
    </w:p>
    <w:p w:rsidR="00632F09" w:rsidRPr="00C95D84" w:rsidRDefault="00632F09" w:rsidP="00632F09">
      <w:pPr>
        <w:rPr>
          <w:rFonts w:ascii="Arial (W1)" w:hAnsi="Arial (W1)"/>
          <w:sz w:val="24"/>
          <w:szCs w:val="24"/>
        </w:rPr>
      </w:pPr>
      <w:r w:rsidRPr="00C95D84">
        <w:rPr>
          <w:rFonts w:ascii="Arial (W1)" w:hAnsi="Arial (W1)"/>
          <w:sz w:val="24"/>
          <w:szCs w:val="24"/>
        </w:rPr>
        <w:t>Brochures are available explaining specimen collection that can be used for patient education. The brochures can be requested on the MercyOne Des Moines Laboratory Online Supply Order Portal or use the instructions from the appropriate section of this manual.</w:t>
      </w:r>
    </w:p>
    <w:p w:rsidR="00632F09" w:rsidRPr="00C95D84" w:rsidRDefault="00632F09" w:rsidP="00632F09">
      <w:pPr>
        <w:rPr>
          <w:rFonts w:ascii="Arial (W1)" w:hAnsi="Arial (W1)"/>
          <w:sz w:val="24"/>
          <w:szCs w:val="24"/>
        </w:rPr>
      </w:pPr>
    </w:p>
    <w:p w:rsidR="00632F09" w:rsidRPr="00C95D84" w:rsidRDefault="00632F09" w:rsidP="00632F09">
      <w:pPr>
        <w:rPr>
          <w:rFonts w:ascii="Arial (W1)" w:hAnsi="Arial (W1)"/>
          <w:sz w:val="24"/>
          <w:szCs w:val="24"/>
        </w:rPr>
      </w:pPr>
      <w:r w:rsidRPr="00C95D84">
        <w:rPr>
          <w:rFonts w:ascii="Arial (W1)" w:hAnsi="Arial (W1)"/>
          <w:sz w:val="24"/>
          <w:szCs w:val="24"/>
        </w:rPr>
        <w:t>Please review expiration dates on collection supplies and request new supplies if necessary. Results may be compromised if a specimen is submitted in an expired container. Specimens will be rejected if received in an expired container.</w:t>
      </w:r>
    </w:p>
    <w:p w:rsidR="00632F09" w:rsidRPr="00C95D84" w:rsidRDefault="00632F09" w:rsidP="00632F09">
      <w:pPr>
        <w:rPr>
          <w:rFonts w:ascii="Arial (W1)" w:hAnsi="Arial (W1)"/>
          <w:sz w:val="24"/>
          <w:szCs w:val="24"/>
        </w:rPr>
      </w:pPr>
    </w:p>
    <w:p w:rsidR="00F854B6" w:rsidRPr="00D30B6B" w:rsidRDefault="00632F09">
      <w:pPr>
        <w:rPr>
          <w:rFonts w:ascii="Arial (W1)" w:hAnsi="Arial (W1)"/>
          <w:sz w:val="24"/>
          <w:szCs w:val="24"/>
        </w:rPr>
      </w:pPr>
      <w:r w:rsidRPr="00C95D84">
        <w:rPr>
          <w:rFonts w:ascii="Arial (W1)" w:hAnsi="Arial (W1)"/>
          <w:sz w:val="24"/>
          <w:szCs w:val="24"/>
        </w:rPr>
        <w:t>After collection and labeling, place the labeled specimen in a bio-hazard bag. Close the bag, making sure the seal is secure. Place the paper requisition in the outside pocket of the bag with the patient name showing. MercyOne Des Moines Laboratory accepts one patient sample per bio-hazard bag.</w:t>
      </w:r>
      <w:bookmarkStart w:id="2" w:name="_GoBack"/>
      <w:bookmarkEnd w:id="2"/>
    </w:p>
    <w:sectPr w:rsidR="00F854B6" w:rsidRPr="00D30B6B" w:rsidSect="00D30B6B">
      <w:headerReference w:type="default" r:id="rId7"/>
      <w:headerReference w:type="first" r:id="rId8"/>
      <w:pgSz w:w="12240" w:h="15840"/>
      <w:pgMar w:top="1440" w:right="990" w:bottom="1440" w:left="117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B6B" w:rsidRDefault="00D30B6B" w:rsidP="00D30B6B">
      <w:r>
        <w:separator/>
      </w:r>
    </w:p>
  </w:endnote>
  <w:endnote w:type="continuationSeparator" w:id="0">
    <w:p w:rsidR="00D30B6B" w:rsidRDefault="00D30B6B" w:rsidP="00D3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B6B" w:rsidRDefault="00D30B6B" w:rsidP="00D30B6B">
      <w:r>
        <w:separator/>
      </w:r>
    </w:p>
  </w:footnote>
  <w:footnote w:type="continuationSeparator" w:id="0">
    <w:p w:rsidR="00D30B6B" w:rsidRDefault="00D30B6B" w:rsidP="00D30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B6B" w:rsidRDefault="00D30B6B">
    <w:pPr>
      <w:pStyle w:val="Header"/>
    </w:pPr>
  </w:p>
  <w:p w:rsidR="00D30B6B" w:rsidRDefault="00D30B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B6B" w:rsidRDefault="00D30B6B" w:rsidP="00D30B6B">
    <w:pPr>
      <w:pStyle w:val="Header"/>
      <w:jc w:val="center"/>
    </w:pPr>
    <w:r>
      <w:rPr>
        <w:noProof/>
      </w:rPr>
      <w:drawing>
        <wp:inline distT="0" distB="0" distL="0" distR="0" wp14:anchorId="07D0DCD4">
          <wp:extent cx="2390140" cy="7562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7562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A4610"/>
    <w:multiLevelType w:val="hybridMultilevel"/>
    <w:tmpl w:val="49C2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163F4"/>
    <w:multiLevelType w:val="hybridMultilevel"/>
    <w:tmpl w:val="ACCC9E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11751FC"/>
    <w:multiLevelType w:val="hybridMultilevel"/>
    <w:tmpl w:val="FCC80EC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15:restartNumberingAfterBreak="0">
    <w:nsid w:val="1D1B5740"/>
    <w:multiLevelType w:val="hybridMultilevel"/>
    <w:tmpl w:val="0CDA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717963"/>
    <w:multiLevelType w:val="hybridMultilevel"/>
    <w:tmpl w:val="14F8D16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5CDB7902"/>
    <w:multiLevelType w:val="hybridMultilevel"/>
    <w:tmpl w:val="170C8B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E17D59"/>
    <w:multiLevelType w:val="hybridMultilevel"/>
    <w:tmpl w:val="1D6C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B6"/>
    <w:rsid w:val="0000717F"/>
    <w:rsid w:val="001D1AE9"/>
    <w:rsid w:val="00220954"/>
    <w:rsid w:val="00321E07"/>
    <w:rsid w:val="00475AD6"/>
    <w:rsid w:val="00632F09"/>
    <w:rsid w:val="008E7E1D"/>
    <w:rsid w:val="008F3383"/>
    <w:rsid w:val="00AA3606"/>
    <w:rsid w:val="00CC18CA"/>
    <w:rsid w:val="00CF2C9B"/>
    <w:rsid w:val="00D30B6B"/>
    <w:rsid w:val="00DD1733"/>
    <w:rsid w:val="00E01401"/>
    <w:rsid w:val="00F8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4EF7A62-B1EF-4CAE-880A-21F4C903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B6"/>
    <w:pPr>
      <w:spacing w:after="0" w:line="240" w:lineRule="auto"/>
    </w:pPr>
    <w:rPr>
      <w:rFonts w:ascii="Times New (W1)" w:eastAsia="Times New Roman" w:hAnsi="Times New (W1)" w:cs="Times New Roman"/>
      <w:sz w:val="20"/>
      <w:szCs w:val="20"/>
    </w:rPr>
  </w:style>
  <w:style w:type="paragraph" w:styleId="Heading1">
    <w:name w:val="heading 1"/>
    <w:basedOn w:val="Normal"/>
    <w:next w:val="Normal"/>
    <w:link w:val="Heading1Char"/>
    <w:qFormat/>
    <w:rsid w:val="00F854B6"/>
    <w:pPr>
      <w:keepNext/>
      <w:spacing w:after="240"/>
      <w:jc w:val="center"/>
      <w:outlineLvl w:val="0"/>
    </w:pPr>
    <w:rPr>
      <w:b/>
      <w:bCs/>
      <w:sz w:val="44"/>
    </w:rPr>
  </w:style>
  <w:style w:type="paragraph" w:styleId="Heading4">
    <w:name w:val="heading 4"/>
    <w:basedOn w:val="Normal"/>
    <w:next w:val="Normal"/>
    <w:link w:val="Heading4Char"/>
    <w:qFormat/>
    <w:rsid w:val="00F854B6"/>
    <w:pPr>
      <w:keepNext/>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4B6"/>
    <w:rPr>
      <w:rFonts w:ascii="Times New (W1)" w:eastAsia="Times New Roman" w:hAnsi="Times New (W1)" w:cs="Times New Roman"/>
      <w:b/>
      <w:bCs/>
      <w:sz w:val="44"/>
      <w:szCs w:val="20"/>
    </w:rPr>
  </w:style>
  <w:style w:type="character" w:customStyle="1" w:styleId="Heading4Char">
    <w:name w:val="Heading 4 Char"/>
    <w:basedOn w:val="DefaultParagraphFont"/>
    <w:link w:val="Heading4"/>
    <w:rsid w:val="00F854B6"/>
    <w:rPr>
      <w:rFonts w:ascii="Times New (W1)" w:eastAsia="Times New Roman" w:hAnsi="Times New (W1)" w:cs="Times New Roman"/>
      <w:b/>
      <w:sz w:val="32"/>
      <w:szCs w:val="20"/>
    </w:rPr>
  </w:style>
  <w:style w:type="paragraph" w:styleId="ListBullet2">
    <w:name w:val="List Bullet 2"/>
    <w:basedOn w:val="Normal"/>
    <w:autoRedefine/>
    <w:rsid w:val="00F854B6"/>
    <w:rPr>
      <w:rFonts w:ascii="Arial (W1)" w:hAnsi="Arial (W1)"/>
      <w:sz w:val="24"/>
      <w:szCs w:val="24"/>
    </w:rPr>
  </w:style>
  <w:style w:type="paragraph" w:styleId="BodyText2">
    <w:name w:val="Body Text 2"/>
    <w:basedOn w:val="Normal"/>
    <w:link w:val="BodyText2Char"/>
    <w:rsid w:val="00F854B6"/>
    <w:pPr>
      <w:jc w:val="both"/>
    </w:pPr>
  </w:style>
  <w:style w:type="character" w:customStyle="1" w:styleId="BodyText2Char">
    <w:name w:val="Body Text 2 Char"/>
    <w:basedOn w:val="DefaultParagraphFont"/>
    <w:link w:val="BodyText2"/>
    <w:rsid w:val="00F854B6"/>
    <w:rPr>
      <w:rFonts w:ascii="Times New (W1)" w:eastAsia="Times New Roman" w:hAnsi="Times New (W1)" w:cs="Times New Roman"/>
      <w:sz w:val="20"/>
      <w:szCs w:val="20"/>
    </w:rPr>
  </w:style>
  <w:style w:type="paragraph" w:styleId="TOC4">
    <w:name w:val="toc 4"/>
    <w:basedOn w:val="Normal"/>
    <w:next w:val="Normal"/>
    <w:autoRedefine/>
    <w:semiHidden/>
    <w:rsid w:val="00F854B6"/>
    <w:pPr>
      <w:ind w:left="720"/>
    </w:pPr>
  </w:style>
  <w:style w:type="paragraph" w:styleId="BalloonText">
    <w:name w:val="Balloon Text"/>
    <w:basedOn w:val="Normal"/>
    <w:link w:val="BalloonTextChar"/>
    <w:uiPriority w:val="99"/>
    <w:semiHidden/>
    <w:unhideWhenUsed/>
    <w:rsid w:val="00AA3606"/>
    <w:rPr>
      <w:rFonts w:ascii="Tahoma" w:hAnsi="Tahoma" w:cs="Tahoma"/>
      <w:sz w:val="16"/>
      <w:szCs w:val="16"/>
    </w:rPr>
  </w:style>
  <w:style w:type="character" w:customStyle="1" w:styleId="BalloonTextChar">
    <w:name w:val="Balloon Text Char"/>
    <w:basedOn w:val="DefaultParagraphFont"/>
    <w:link w:val="BalloonText"/>
    <w:uiPriority w:val="99"/>
    <w:semiHidden/>
    <w:rsid w:val="00AA3606"/>
    <w:rPr>
      <w:rFonts w:ascii="Tahoma" w:eastAsia="Times New Roman" w:hAnsi="Tahoma" w:cs="Tahoma"/>
      <w:sz w:val="16"/>
      <w:szCs w:val="16"/>
    </w:rPr>
  </w:style>
  <w:style w:type="paragraph" w:styleId="Header">
    <w:name w:val="header"/>
    <w:basedOn w:val="Normal"/>
    <w:link w:val="HeaderChar"/>
    <w:uiPriority w:val="99"/>
    <w:unhideWhenUsed/>
    <w:rsid w:val="00D30B6B"/>
    <w:pPr>
      <w:tabs>
        <w:tab w:val="center" w:pos="4680"/>
        <w:tab w:val="right" w:pos="9360"/>
      </w:tabs>
    </w:pPr>
  </w:style>
  <w:style w:type="character" w:customStyle="1" w:styleId="HeaderChar">
    <w:name w:val="Header Char"/>
    <w:basedOn w:val="DefaultParagraphFont"/>
    <w:link w:val="Header"/>
    <w:uiPriority w:val="99"/>
    <w:rsid w:val="00D30B6B"/>
    <w:rPr>
      <w:rFonts w:ascii="Times New (W1)" w:eastAsia="Times New Roman" w:hAnsi="Times New (W1)" w:cs="Times New Roman"/>
      <w:sz w:val="20"/>
      <w:szCs w:val="20"/>
    </w:rPr>
  </w:style>
  <w:style w:type="paragraph" w:styleId="Footer">
    <w:name w:val="footer"/>
    <w:basedOn w:val="Normal"/>
    <w:link w:val="FooterChar"/>
    <w:uiPriority w:val="99"/>
    <w:unhideWhenUsed/>
    <w:rsid w:val="00D30B6B"/>
    <w:pPr>
      <w:tabs>
        <w:tab w:val="center" w:pos="4680"/>
        <w:tab w:val="right" w:pos="9360"/>
      </w:tabs>
    </w:pPr>
  </w:style>
  <w:style w:type="character" w:customStyle="1" w:styleId="FooterChar">
    <w:name w:val="Footer Char"/>
    <w:basedOn w:val="DefaultParagraphFont"/>
    <w:link w:val="Footer"/>
    <w:uiPriority w:val="99"/>
    <w:rsid w:val="00D30B6B"/>
    <w:rPr>
      <w:rFonts w:ascii="Times New (W1)" w:eastAsia="Times New Roman" w:hAnsi="Times New (W1)"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Mercy Medical Center</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Parekh, Mona S</dc:creator>
  <cp:keywords/>
  <dc:description/>
  <cp:lastModifiedBy>Rivera, Jennifer - MDI</cp:lastModifiedBy>
  <cp:revision>12</cp:revision>
  <cp:lastPrinted>2019-04-03T14:05:00Z</cp:lastPrinted>
  <dcterms:created xsi:type="dcterms:W3CDTF">2013-02-04T00:41:00Z</dcterms:created>
  <dcterms:modified xsi:type="dcterms:W3CDTF">2021-12-07T19:19:00Z</dcterms:modified>
</cp:coreProperties>
</file>