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0B" w:rsidRPr="00627075" w:rsidRDefault="00A51A0B" w:rsidP="00F16DC3">
      <w:pPr>
        <w:pStyle w:val="Heading1"/>
        <w:jc w:val="left"/>
        <w:rPr>
          <w:rFonts w:ascii="Arial (W1)" w:hAnsi="Arial (W1)" w:cs="Arial"/>
          <w:sz w:val="16"/>
          <w:szCs w:val="16"/>
        </w:rPr>
      </w:pPr>
      <w:bookmarkStart w:id="0" w:name="_Toc485227412"/>
      <w:bookmarkStart w:id="1" w:name="_Toc486858795"/>
      <w:bookmarkStart w:id="2" w:name="_Toc488720885"/>
      <w:bookmarkStart w:id="3" w:name="_Toc495728526"/>
      <w:bookmarkStart w:id="4" w:name="_Toc221528315"/>
      <w:bookmarkStart w:id="5" w:name="_Toc238972338"/>
    </w:p>
    <w:p w:rsidR="00A51A0B" w:rsidRPr="00CF769C" w:rsidRDefault="00A51A0B" w:rsidP="00A51A0B">
      <w:pPr>
        <w:pStyle w:val="Heading1"/>
        <w:rPr>
          <w:rFonts w:ascii="Arial (W1)" w:hAnsi="Arial (W1)" w:cs="Arial"/>
        </w:rPr>
      </w:pPr>
      <w:r w:rsidRPr="00CF769C">
        <w:rPr>
          <w:rFonts w:ascii="Arial (W1)" w:hAnsi="Arial (W1)" w:cs="Arial"/>
        </w:rPr>
        <w:t>Packing Specimens for Transport to M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Arial (W1)" w:hAnsi="Arial (W1)" w:cs="Arial"/>
        </w:rPr>
        <w:t>ercyOne Des Moines Laboratory</w:t>
      </w:r>
    </w:p>
    <w:p w:rsidR="00A51A0B" w:rsidRPr="003941AA" w:rsidRDefault="00A51A0B" w:rsidP="00A51A0B">
      <w:pPr>
        <w:pStyle w:val="BodyText2"/>
        <w:rPr>
          <w:rFonts w:ascii="Arial (W1)" w:hAnsi="Arial (W1)" w:cs="Arial"/>
          <w:sz w:val="24"/>
          <w:szCs w:val="24"/>
        </w:rPr>
      </w:pPr>
      <w:r w:rsidRPr="003941AA">
        <w:rPr>
          <w:rFonts w:ascii="Arial (W1)" w:hAnsi="Arial (W1)" w:cs="Arial"/>
          <w:sz w:val="24"/>
          <w:szCs w:val="24"/>
        </w:rPr>
        <w:t xml:space="preserve">Properly packing and transporting specimens will ensure the most accurate results for your patients.  </w:t>
      </w:r>
    </w:p>
    <w:p w:rsidR="00A51A0B" w:rsidRPr="003941AA" w:rsidRDefault="00A51A0B" w:rsidP="00A51A0B">
      <w:pPr>
        <w:pStyle w:val="Heading4"/>
        <w:spacing w:before="360" w:after="120"/>
        <w:jc w:val="both"/>
        <w:rPr>
          <w:rFonts w:ascii="Arial (W1)" w:hAnsi="Arial (W1)" w:cs="Arial"/>
          <w:bCs/>
          <w:color w:val="000000"/>
          <w:sz w:val="24"/>
          <w:szCs w:val="24"/>
        </w:rPr>
      </w:pPr>
      <w:bookmarkStart w:id="7" w:name="_Toc488720886"/>
      <w:bookmarkStart w:id="8" w:name="_Toc495728527"/>
      <w:r w:rsidRPr="003941AA">
        <w:rPr>
          <w:rFonts w:ascii="Arial (W1)" w:hAnsi="Arial (W1)" w:cs="Arial"/>
          <w:bCs/>
          <w:color w:val="000000"/>
          <w:sz w:val="24"/>
          <w:szCs w:val="24"/>
        </w:rPr>
        <w:t>Proper Steps in Packing Specimens:</w:t>
      </w:r>
      <w:bookmarkEnd w:id="7"/>
      <w:bookmarkEnd w:id="8"/>
      <w:r w:rsidRPr="003941AA">
        <w:rPr>
          <w:rFonts w:ascii="Arial (W1)" w:hAnsi="Arial (W1)" w:cs="Arial"/>
          <w:bCs/>
          <w:color w:val="000000"/>
          <w:sz w:val="24"/>
          <w:szCs w:val="24"/>
        </w:rPr>
        <w:t xml:space="preserve"> </w:t>
      </w:r>
    </w:p>
    <w:p w:rsidR="00A51A0B" w:rsidRPr="003941AA" w:rsidRDefault="00A51A0B" w:rsidP="00A51A0B">
      <w:pPr>
        <w:pStyle w:val="ListNumber3"/>
        <w:rPr>
          <w:rFonts w:ascii="Arial (W1)" w:hAnsi="Arial (W1)" w:cs="Arial"/>
          <w:sz w:val="24"/>
          <w:szCs w:val="24"/>
        </w:rPr>
      </w:pPr>
      <w:r w:rsidRPr="003941AA">
        <w:rPr>
          <w:rFonts w:ascii="Arial (W1)" w:hAnsi="Arial (W1)" w:cs="Arial"/>
          <w:sz w:val="24"/>
          <w:szCs w:val="24"/>
        </w:rPr>
        <w:t>Securely close all specimen containers to prevent leaking.</w:t>
      </w:r>
    </w:p>
    <w:p w:rsidR="00A51A0B" w:rsidRPr="003941AA" w:rsidRDefault="00A51A0B" w:rsidP="00A51A0B">
      <w:pPr>
        <w:pStyle w:val="ListNumber3"/>
        <w:rPr>
          <w:rFonts w:ascii="Arial (W1)" w:hAnsi="Arial (W1)" w:cs="Arial"/>
          <w:sz w:val="24"/>
          <w:szCs w:val="24"/>
        </w:rPr>
      </w:pPr>
      <w:r w:rsidRPr="003941AA">
        <w:rPr>
          <w:rFonts w:ascii="Arial (W1)" w:hAnsi="Arial (W1)" w:cs="Arial"/>
          <w:sz w:val="24"/>
          <w:szCs w:val="24"/>
        </w:rPr>
        <w:t>Place an individual patient’s specimen(s) in</w:t>
      </w:r>
      <w:r>
        <w:rPr>
          <w:rFonts w:ascii="Arial (W1)" w:hAnsi="Arial (W1)" w:cs="Arial"/>
          <w:sz w:val="24"/>
          <w:szCs w:val="24"/>
        </w:rPr>
        <w:t xml:space="preserve"> the zip lock portion of the MercyOne Des Moines Laboratory</w:t>
      </w:r>
      <w:r w:rsidRPr="003941AA">
        <w:rPr>
          <w:rFonts w:ascii="Arial (W1)" w:hAnsi="Arial (W1)" w:cs="Arial"/>
          <w:sz w:val="24"/>
          <w:szCs w:val="24"/>
        </w:rPr>
        <w:t xml:space="preserve"> Specimen</w:t>
      </w:r>
      <w:r>
        <w:rPr>
          <w:rFonts w:ascii="Arial (W1)" w:hAnsi="Arial (W1)" w:cs="Arial"/>
          <w:sz w:val="24"/>
          <w:szCs w:val="24"/>
        </w:rPr>
        <w:t xml:space="preserve"> biohazard</w:t>
      </w:r>
      <w:r w:rsidRPr="003941AA">
        <w:rPr>
          <w:rFonts w:ascii="Arial (W1)" w:hAnsi="Arial (W1)" w:cs="Arial"/>
          <w:sz w:val="24"/>
          <w:szCs w:val="24"/>
        </w:rPr>
        <w:t xml:space="preserve"> bag.  Seal the bag.</w:t>
      </w:r>
    </w:p>
    <w:p w:rsidR="00A51A0B" w:rsidRPr="003941AA" w:rsidRDefault="00A51A0B" w:rsidP="00A51A0B">
      <w:pPr>
        <w:pStyle w:val="ListNumber3"/>
        <w:rPr>
          <w:rFonts w:ascii="Arial (W1)" w:hAnsi="Arial (W1)" w:cs="Arial"/>
          <w:sz w:val="24"/>
          <w:szCs w:val="24"/>
        </w:rPr>
      </w:pPr>
      <w:r w:rsidRPr="003941AA">
        <w:rPr>
          <w:rFonts w:ascii="Arial (W1)" w:hAnsi="Arial (W1)" w:cs="Arial"/>
          <w:sz w:val="24"/>
          <w:szCs w:val="24"/>
        </w:rPr>
        <w:t>Fold the patient’s completed test requisition and place the form in the outside pocket of the specimen bag.</w:t>
      </w:r>
      <w:r>
        <w:rPr>
          <w:rFonts w:ascii="Arial (W1)" w:hAnsi="Arial (W1)" w:cs="Arial"/>
          <w:sz w:val="24"/>
          <w:szCs w:val="24"/>
        </w:rPr>
        <w:t xml:space="preserve">  Double check the patient identification on the requisition matches the patient identification on the specimen tube.</w:t>
      </w:r>
    </w:p>
    <w:p w:rsidR="00A51A0B" w:rsidRPr="003941AA" w:rsidRDefault="00A51A0B" w:rsidP="00A51A0B">
      <w:pPr>
        <w:pStyle w:val="ListNumber3"/>
        <w:rPr>
          <w:rFonts w:ascii="Arial (W1)" w:hAnsi="Arial (W1)" w:cs="Arial"/>
          <w:sz w:val="24"/>
          <w:szCs w:val="24"/>
        </w:rPr>
      </w:pPr>
      <w:r w:rsidRPr="003941AA">
        <w:rPr>
          <w:rFonts w:ascii="Arial (W1)" w:hAnsi="Arial (W1)" w:cs="Arial"/>
          <w:sz w:val="24"/>
          <w:szCs w:val="24"/>
        </w:rPr>
        <w:t xml:space="preserve">Store the specimen under proper conditions </w:t>
      </w:r>
      <w:r>
        <w:rPr>
          <w:rFonts w:ascii="Arial (W1)" w:hAnsi="Arial (W1)" w:cs="Arial"/>
          <w:sz w:val="24"/>
          <w:szCs w:val="24"/>
        </w:rPr>
        <w:t>for the test(s) (</w:t>
      </w:r>
      <w:r w:rsidRPr="003941AA">
        <w:rPr>
          <w:rFonts w:ascii="Arial (W1)" w:hAnsi="Arial (W1)" w:cs="Arial"/>
          <w:sz w:val="24"/>
          <w:szCs w:val="24"/>
        </w:rPr>
        <w:t>room temperature, refrigerated or frozen</w:t>
      </w:r>
      <w:r>
        <w:rPr>
          <w:rFonts w:ascii="Arial (W1)" w:hAnsi="Arial (W1)" w:cs="Arial"/>
          <w:sz w:val="24"/>
          <w:szCs w:val="24"/>
        </w:rPr>
        <w:t>)</w:t>
      </w:r>
      <w:r w:rsidRPr="003941AA">
        <w:rPr>
          <w:rFonts w:ascii="Arial (W1)" w:hAnsi="Arial (W1)" w:cs="Arial"/>
          <w:sz w:val="24"/>
          <w:szCs w:val="24"/>
        </w:rPr>
        <w:t xml:space="preserve">.  Refer to the </w:t>
      </w:r>
      <w:r>
        <w:rPr>
          <w:rFonts w:ascii="Arial (W1)" w:hAnsi="Arial (W1)" w:cs="Arial"/>
          <w:sz w:val="24"/>
          <w:szCs w:val="24"/>
        </w:rPr>
        <w:t xml:space="preserve">MercyOne Des Moines Laboratory </w:t>
      </w:r>
      <w:r w:rsidRPr="003941AA">
        <w:rPr>
          <w:rFonts w:ascii="Arial (W1)" w:hAnsi="Arial (W1)" w:cs="Arial"/>
          <w:sz w:val="24"/>
          <w:szCs w:val="24"/>
        </w:rPr>
        <w:t xml:space="preserve">Test </w:t>
      </w:r>
      <w:r>
        <w:rPr>
          <w:rFonts w:ascii="Arial (W1)" w:hAnsi="Arial (W1)" w:cs="Arial"/>
          <w:sz w:val="24"/>
          <w:szCs w:val="24"/>
        </w:rPr>
        <w:t xml:space="preserve">Directory </w:t>
      </w:r>
      <w:r w:rsidRPr="003941AA">
        <w:rPr>
          <w:rFonts w:ascii="Arial (W1)" w:hAnsi="Arial (W1)" w:cs="Arial"/>
          <w:sz w:val="24"/>
          <w:szCs w:val="24"/>
        </w:rPr>
        <w:t xml:space="preserve">for </w:t>
      </w:r>
      <w:r>
        <w:rPr>
          <w:rFonts w:ascii="Arial (W1)" w:hAnsi="Arial (W1)" w:cs="Arial"/>
          <w:sz w:val="24"/>
          <w:szCs w:val="24"/>
        </w:rPr>
        <w:t>specimen handling instructions</w:t>
      </w:r>
      <w:r w:rsidRPr="003941AA">
        <w:rPr>
          <w:rFonts w:ascii="Arial (W1)" w:hAnsi="Arial (W1)" w:cs="Arial"/>
          <w:sz w:val="24"/>
          <w:szCs w:val="24"/>
        </w:rPr>
        <w:t>.</w:t>
      </w:r>
    </w:p>
    <w:p w:rsidR="00A51A0B" w:rsidRPr="003941AA" w:rsidRDefault="00A51A0B" w:rsidP="00A51A0B">
      <w:pPr>
        <w:pStyle w:val="ListNumber3"/>
        <w:numPr>
          <w:ilvl w:val="0"/>
          <w:numId w:val="0"/>
        </w:numPr>
        <w:ind w:left="720"/>
        <w:rPr>
          <w:rFonts w:ascii="Arial (W1)" w:hAnsi="Arial (W1)" w:cs="Arial"/>
          <w:sz w:val="24"/>
          <w:szCs w:val="24"/>
        </w:rPr>
      </w:pPr>
    </w:p>
    <w:p w:rsidR="00A51A0B" w:rsidRDefault="00A51A0B" w:rsidP="00A51A0B">
      <w:pPr>
        <w:pStyle w:val="BodyTextFirstIndent2"/>
        <w:ind w:firstLine="0"/>
        <w:rPr>
          <w:rFonts w:ascii="Arial (W1)" w:hAnsi="Arial (W1)" w:cs="Arial"/>
          <w:sz w:val="24"/>
        </w:rPr>
      </w:pPr>
      <w:r w:rsidRPr="00DF6C32">
        <w:rPr>
          <w:rFonts w:ascii="Arial (W1)" w:hAnsi="Arial (W1)" w:cs="Arial"/>
          <w:b/>
          <w:sz w:val="24"/>
          <w:u w:val="single"/>
        </w:rPr>
        <w:t>NOTE</w:t>
      </w:r>
      <w:r>
        <w:rPr>
          <w:rFonts w:ascii="Arial (W1)" w:hAnsi="Arial (W1)" w:cs="Arial"/>
          <w:b/>
          <w:sz w:val="24"/>
          <w:u w:val="single"/>
        </w:rPr>
        <w:t>S</w:t>
      </w:r>
      <w:r w:rsidRPr="00DF6C32">
        <w:rPr>
          <w:rFonts w:ascii="Arial (W1)" w:hAnsi="Arial (W1)" w:cs="Arial"/>
          <w:b/>
          <w:sz w:val="24"/>
          <w:u w:val="single"/>
        </w:rPr>
        <w:t>:</w:t>
      </w:r>
      <w:r w:rsidRPr="003941AA">
        <w:rPr>
          <w:rFonts w:ascii="Arial (W1)" w:hAnsi="Arial (W1)" w:cs="Arial"/>
          <w:sz w:val="24"/>
        </w:rPr>
        <w:t xml:space="preserve">  </w:t>
      </w:r>
    </w:p>
    <w:p w:rsidR="00A51A0B" w:rsidRDefault="00A51A0B" w:rsidP="00A51A0B">
      <w:pPr>
        <w:pStyle w:val="BodyTextFirstIndent2"/>
        <w:ind w:firstLine="0"/>
        <w:rPr>
          <w:rFonts w:ascii="Arial (W1)" w:hAnsi="Arial (W1)" w:cs="Arial"/>
          <w:sz w:val="26"/>
        </w:rPr>
      </w:pPr>
      <w:r w:rsidRPr="00DF6C32">
        <w:rPr>
          <w:rFonts w:ascii="Arial (W1)" w:hAnsi="Arial (W1)" w:cs="Arial"/>
          <w:sz w:val="26"/>
        </w:rPr>
        <w:t xml:space="preserve">Please package only </w:t>
      </w:r>
      <w:r w:rsidRPr="00DF6C32">
        <w:rPr>
          <w:rFonts w:ascii="Arial (W1)" w:hAnsi="Arial (W1)" w:cs="Arial"/>
          <w:b/>
          <w:sz w:val="26"/>
        </w:rPr>
        <w:t>1</w:t>
      </w:r>
      <w:r w:rsidRPr="00DF6C32">
        <w:rPr>
          <w:rFonts w:ascii="Arial (W1)" w:hAnsi="Arial (W1)" w:cs="Arial"/>
          <w:sz w:val="26"/>
        </w:rPr>
        <w:t xml:space="preserve"> patient’s specimen(s) and test request per zip lock bag. </w:t>
      </w:r>
    </w:p>
    <w:p w:rsidR="00A51A0B" w:rsidRPr="003941AA" w:rsidRDefault="00A51A0B" w:rsidP="00A51A0B">
      <w:pPr>
        <w:pStyle w:val="BodyTextFirstIndent2"/>
        <w:ind w:firstLine="0"/>
        <w:rPr>
          <w:rFonts w:ascii="Arial (W1)" w:hAnsi="Arial (W1)" w:cs="Arial"/>
          <w:sz w:val="24"/>
        </w:rPr>
      </w:pPr>
      <w:r>
        <w:rPr>
          <w:rFonts w:ascii="Arial (W1)" w:hAnsi="Arial (W1)" w:cs="Arial"/>
          <w:sz w:val="24"/>
        </w:rPr>
        <w:t>Histology and/or Cytology samples should be placed in a separate bag which includes a test order requisition so these specimens can be quickly routed to the appropriate laboratory department upon arrival at MercyOne.</w:t>
      </w:r>
    </w:p>
    <w:p w:rsidR="00A51A0B" w:rsidRPr="003941AA" w:rsidRDefault="00A51A0B" w:rsidP="00A51A0B">
      <w:pPr>
        <w:pStyle w:val="Heading4"/>
        <w:spacing w:before="360" w:after="120"/>
        <w:jc w:val="both"/>
        <w:rPr>
          <w:rFonts w:ascii="Arial (W1)" w:hAnsi="Arial (W1)" w:cs="Arial"/>
          <w:b w:val="0"/>
          <w:bCs/>
          <w:color w:val="000000"/>
          <w:sz w:val="24"/>
          <w:szCs w:val="24"/>
        </w:rPr>
      </w:pPr>
      <w:bookmarkStart w:id="9" w:name="_Toc488720887"/>
      <w:bookmarkStart w:id="10" w:name="_Toc495728528"/>
      <w:r w:rsidRPr="003941AA">
        <w:rPr>
          <w:rFonts w:ascii="Arial (W1)" w:hAnsi="Arial (W1)" w:cs="Arial"/>
          <w:b w:val="0"/>
          <w:bCs/>
          <w:color w:val="000000"/>
          <w:sz w:val="24"/>
          <w:szCs w:val="24"/>
        </w:rPr>
        <w:t xml:space="preserve">Errors in packing and transport can cause delays in testing </w:t>
      </w:r>
      <w:r>
        <w:rPr>
          <w:rFonts w:ascii="Arial (W1)" w:hAnsi="Arial (W1)" w:cs="Arial"/>
          <w:b w:val="0"/>
          <w:bCs/>
          <w:color w:val="000000"/>
          <w:sz w:val="24"/>
          <w:szCs w:val="24"/>
        </w:rPr>
        <w:t>(</w:t>
      </w:r>
      <w:r w:rsidRPr="003941AA">
        <w:rPr>
          <w:rFonts w:ascii="Arial (W1)" w:hAnsi="Arial (W1)" w:cs="Arial"/>
          <w:b w:val="0"/>
          <w:bCs/>
          <w:color w:val="000000"/>
          <w:sz w:val="24"/>
          <w:szCs w:val="24"/>
        </w:rPr>
        <w:t>and interruptions in work flows</w:t>
      </w:r>
      <w:r>
        <w:rPr>
          <w:rFonts w:ascii="Arial (W1)" w:hAnsi="Arial (W1)" w:cs="Arial"/>
          <w:b w:val="0"/>
          <w:bCs/>
          <w:color w:val="000000"/>
          <w:sz w:val="24"/>
          <w:szCs w:val="24"/>
        </w:rPr>
        <w:t>)</w:t>
      </w:r>
      <w:r w:rsidRPr="003941AA">
        <w:rPr>
          <w:rFonts w:ascii="Arial (W1)" w:hAnsi="Arial (W1)" w:cs="Arial"/>
          <w:b w:val="0"/>
          <w:bCs/>
          <w:color w:val="000000"/>
          <w:sz w:val="24"/>
          <w:szCs w:val="24"/>
        </w:rPr>
        <w:t xml:space="preserve">. The following can cause </w:t>
      </w:r>
      <w:r>
        <w:rPr>
          <w:rFonts w:ascii="Arial (W1)" w:hAnsi="Arial (W1)" w:cs="Arial"/>
          <w:b w:val="0"/>
          <w:bCs/>
          <w:color w:val="000000"/>
          <w:sz w:val="24"/>
          <w:szCs w:val="24"/>
        </w:rPr>
        <w:t xml:space="preserve">a </w:t>
      </w:r>
      <w:r w:rsidRPr="003941AA">
        <w:rPr>
          <w:rFonts w:ascii="Arial (W1)" w:hAnsi="Arial (W1)" w:cs="Arial"/>
          <w:b w:val="0"/>
          <w:bCs/>
          <w:color w:val="000000"/>
          <w:sz w:val="24"/>
          <w:szCs w:val="24"/>
        </w:rPr>
        <w:t>delay in testing:</w:t>
      </w:r>
      <w:bookmarkEnd w:id="9"/>
      <w:bookmarkEnd w:id="10"/>
    </w:p>
    <w:p w:rsidR="00A51A0B" w:rsidRDefault="00A51A0B" w:rsidP="00A51A0B">
      <w:pPr>
        <w:pStyle w:val="ListBullet"/>
      </w:pPr>
      <w:r w:rsidRPr="003941AA">
        <w:t>Sending a patient’s specimen(s) without the test request</w:t>
      </w:r>
      <w:r>
        <w:t>.</w:t>
      </w:r>
    </w:p>
    <w:p w:rsidR="00A51A0B" w:rsidRPr="003941AA" w:rsidRDefault="00A51A0B" w:rsidP="00A51A0B">
      <w:pPr>
        <w:pStyle w:val="ListBullet"/>
        <w:numPr>
          <w:ilvl w:val="0"/>
          <w:numId w:val="0"/>
        </w:numPr>
        <w:ind w:left="720"/>
      </w:pPr>
    </w:p>
    <w:p w:rsidR="00A51A0B" w:rsidRDefault="00A51A0B" w:rsidP="00A51A0B">
      <w:pPr>
        <w:pStyle w:val="ListBullet"/>
      </w:pPr>
      <w:r w:rsidRPr="003941AA">
        <w:t>Sending a patient’s test request without specimens</w:t>
      </w:r>
      <w:r>
        <w:t>.</w:t>
      </w:r>
    </w:p>
    <w:p w:rsidR="00A51A0B" w:rsidRPr="003941AA" w:rsidRDefault="00A51A0B" w:rsidP="00A51A0B">
      <w:pPr>
        <w:pStyle w:val="ListBullet"/>
        <w:numPr>
          <w:ilvl w:val="0"/>
          <w:numId w:val="0"/>
        </w:numPr>
        <w:ind w:left="720"/>
      </w:pPr>
    </w:p>
    <w:p w:rsidR="00A51A0B" w:rsidRDefault="00A51A0B" w:rsidP="00A51A0B">
      <w:pPr>
        <w:pStyle w:val="ListBullet"/>
      </w:pPr>
      <w:r w:rsidRPr="003941AA">
        <w:t>Sending specimens and a test request with no tests marked</w:t>
      </w:r>
      <w:r>
        <w:t>.</w:t>
      </w:r>
    </w:p>
    <w:p w:rsidR="00A51A0B" w:rsidRPr="003941AA" w:rsidRDefault="00A51A0B" w:rsidP="00A51A0B">
      <w:pPr>
        <w:pStyle w:val="ListBullet"/>
        <w:numPr>
          <w:ilvl w:val="0"/>
          <w:numId w:val="0"/>
        </w:numPr>
        <w:ind w:left="720"/>
      </w:pPr>
    </w:p>
    <w:p w:rsidR="00F26494" w:rsidRPr="00F26494" w:rsidRDefault="00A51A0B" w:rsidP="00F26494">
      <w:pPr>
        <w:pStyle w:val="ListBullet"/>
      </w:pPr>
      <w:r w:rsidRPr="003941AA">
        <w:t>Sending unlabeled specimens or specimens that do not match the name on the test request</w:t>
      </w:r>
      <w:r>
        <w:t>.</w:t>
      </w:r>
    </w:p>
    <w:sectPr w:rsidR="00F26494" w:rsidRPr="00F26494" w:rsidSect="00627075">
      <w:head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35" w:rsidRDefault="00C05835">
      <w:r>
        <w:separator/>
      </w:r>
    </w:p>
  </w:endnote>
  <w:endnote w:type="continuationSeparator" w:id="0">
    <w:p w:rsidR="00C05835" w:rsidRDefault="00C0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35" w:rsidRDefault="00C05835">
      <w:r>
        <w:separator/>
      </w:r>
    </w:p>
  </w:footnote>
  <w:footnote w:type="continuationSeparator" w:id="0">
    <w:p w:rsidR="00C05835" w:rsidRDefault="00C05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C3" w:rsidRDefault="00F16DC3" w:rsidP="00F16DC3">
    <w:pPr>
      <w:pStyle w:val="Header"/>
      <w:jc w:val="center"/>
    </w:pPr>
    <w:r>
      <w:rPr>
        <w:rFonts w:ascii="Arial (W1)" w:hAnsi="Arial (W1)" w:cs="Arial"/>
        <w:noProof/>
      </w:rPr>
      <w:drawing>
        <wp:inline distT="0" distB="0" distL="0" distR="0" wp14:anchorId="43807CAF" wp14:editId="333C2DDF">
          <wp:extent cx="2390140" cy="7562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50509E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BBA09F5"/>
    <w:multiLevelType w:val="hybridMultilevel"/>
    <w:tmpl w:val="49860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67ED"/>
    <w:multiLevelType w:val="hybridMultilevel"/>
    <w:tmpl w:val="59AA3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649E1"/>
    <w:multiLevelType w:val="hybridMultilevel"/>
    <w:tmpl w:val="165AF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325"/>
    <w:multiLevelType w:val="hybridMultilevel"/>
    <w:tmpl w:val="82D0F4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55441"/>
    <w:multiLevelType w:val="hybridMultilevel"/>
    <w:tmpl w:val="F580E1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E0F97"/>
    <w:multiLevelType w:val="hybridMultilevel"/>
    <w:tmpl w:val="997A77E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CFB7684"/>
    <w:multiLevelType w:val="hybridMultilevel"/>
    <w:tmpl w:val="E9643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91DAE"/>
    <w:multiLevelType w:val="hybridMultilevel"/>
    <w:tmpl w:val="68C83E08"/>
    <w:lvl w:ilvl="0" w:tplc="08ECA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17963"/>
    <w:multiLevelType w:val="hybridMultilevel"/>
    <w:tmpl w:val="14F8D16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CDB7902"/>
    <w:multiLevelType w:val="hybridMultilevel"/>
    <w:tmpl w:val="170C8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142CA"/>
    <w:multiLevelType w:val="hybridMultilevel"/>
    <w:tmpl w:val="CE96D026"/>
    <w:lvl w:ilvl="0" w:tplc="ECA89B1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9F7CF4"/>
    <w:multiLevelType w:val="hybridMultilevel"/>
    <w:tmpl w:val="0020226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C9"/>
    <w:rsid w:val="0005295B"/>
    <w:rsid w:val="0006024E"/>
    <w:rsid w:val="001F43CB"/>
    <w:rsid w:val="004751F9"/>
    <w:rsid w:val="00601CAA"/>
    <w:rsid w:val="00627075"/>
    <w:rsid w:val="008570F7"/>
    <w:rsid w:val="00911AF6"/>
    <w:rsid w:val="00A51A0B"/>
    <w:rsid w:val="00A96321"/>
    <w:rsid w:val="00C05835"/>
    <w:rsid w:val="00D84CA0"/>
    <w:rsid w:val="00DE51E7"/>
    <w:rsid w:val="00DF6C32"/>
    <w:rsid w:val="00E228C9"/>
    <w:rsid w:val="00EA40B7"/>
    <w:rsid w:val="00F16DC3"/>
    <w:rsid w:val="00F26494"/>
    <w:rsid w:val="00F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0A808E-AF8E-478D-A4F3-AB941F6A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C9"/>
    <w:rPr>
      <w:rFonts w:ascii="Times New (W1)" w:hAnsi="Times New (W1)"/>
    </w:rPr>
  </w:style>
  <w:style w:type="paragraph" w:styleId="Heading1">
    <w:name w:val="heading 1"/>
    <w:basedOn w:val="Normal"/>
    <w:next w:val="Normal"/>
    <w:qFormat/>
    <w:rsid w:val="00E228C9"/>
    <w:pPr>
      <w:keepNext/>
      <w:spacing w:after="240"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rsid w:val="00E228C9"/>
    <w:pPr>
      <w:keepNext/>
      <w:spacing w:before="120" w:after="1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228C9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228C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E228C9"/>
    <w:pPr>
      <w:ind w:left="720" w:hanging="540"/>
    </w:pPr>
    <w:rPr>
      <w:rFonts w:ascii="Arial (W1)" w:hAnsi="Arial (W1)"/>
    </w:rPr>
  </w:style>
  <w:style w:type="paragraph" w:styleId="ListBullet">
    <w:name w:val="List Bullet"/>
    <w:basedOn w:val="Normal"/>
    <w:autoRedefine/>
    <w:rsid w:val="00E228C9"/>
    <w:pPr>
      <w:numPr>
        <w:numId w:val="10"/>
      </w:numPr>
      <w:tabs>
        <w:tab w:val="clear" w:pos="1080"/>
        <w:tab w:val="num" w:pos="720"/>
      </w:tabs>
      <w:ind w:left="720"/>
    </w:pPr>
    <w:rPr>
      <w:rFonts w:ascii="Arial (W1)" w:hAnsi="Arial (W1)" w:cs="Arial"/>
      <w:sz w:val="24"/>
      <w:szCs w:val="24"/>
    </w:rPr>
  </w:style>
  <w:style w:type="paragraph" w:customStyle="1" w:styleId="ReferenceLine">
    <w:name w:val="Reference Line"/>
    <w:basedOn w:val="BodyText"/>
    <w:rsid w:val="00E228C9"/>
  </w:style>
  <w:style w:type="paragraph" w:styleId="BodyText">
    <w:name w:val="Body Text"/>
    <w:basedOn w:val="Normal"/>
    <w:rsid w:val="00E228C9"/>
  </w:style>
  <w:style w:type="paragraph" w:styleId="BodyText2">
    <w:name w:val="Body Text 2"/>
    <w:basedOn w:val="Normal"/>
    <w:rsid w:val="00E228C9"/>
    <w:pPr>
      <w:jc w:val="both"/>
    </w:pPr>
  </w:style>
  <w:style w:type="paragraph" w:styleId="BodyTextIndent">
    <w:name w:val="Body Text Indent"/>
    <w:basedOn w:val="Normal"/>
    <w:rsid w:val="00E228C9"/>
    <w:pPr>
      <w:ind w:left="720"/>
    </w:pPr>
  </w:style>
  <w:style w:type="paragraph" w:styleId="BodyTextIndent2">
    <w:name w:val="Body Text Indent 2"/>
    <w:basedOn w:val="Normal"/>
    <w:rsid w:val="00E228C9"/>
    <w:pPr>
      <w:tabs>
        <w:tab w:val="left" w:pos="1728"/>
      </w:tabs>
      <w:ind w:left="270"/>
    </w:pPr>
  </w:style>
  <w:style w:type="paragraph" w:styleId="ListNumber3">
    <w:name w:val="List Number 3"/>
    <w:basedOn w:val="Normal"/>
    <w:rsid w:val="00E228C9"/>
    <w:pPr>
      <w:numPr>
        <w:numId w:val="1"/>
      </w:numPr>
    </w:pPr>
  </w:style>
  <w:style w:type="paragraph" w:styleId="TOC4">
    <w:name w:val="toc 4"/>
    <w:basedOn w:val="Normal"/>
    <w:next w:val="Normal"/>
    <w:autoRedefine/>
    <w:semiHidden/>
    <w:rsid w:val="00E228C9"/>
    <w:pPr>
      <w:ind w:left="720"/>
    </w:pPr>
  </w:style>
  <w:style w:type="paragraph" w:styleId="BodyTextFirstIndent2">
    <w:name w:val="Body Text First Indent 2"/>
    <w:basedOn w:val="BodyTextIndent"/>
    <w:rsid w:val="00E228C9"/>
    <w:pPr>
      <w:spacing w:after="120"/>
      <w:ind w:left="360" w:firstLine="210"/>
    </w:pPr>
    <w:rPr>
      <w:szCs w:val="24"/>
    </w:rPr>
  </w:style>
  <w:style w:type="paragraph" w:styleId="ListParagraph">
    <w:name w:val="List Paragraph"/>
    <w:basedOn w:val="Normal"/>
    <w:uiPriority w:val="34"/>
    <w:qFormat/>
    <w:rsid w:val="00DF6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AA"/>
    <w:rPr>
      <w:rFonts w:ascii="Times New (W1)" w:hAnsi="Times New (W1)"/>
    </w:rPr>
  </w:style>
  <w:style w:type="paragraph" w:styleId="Footer">
    <w:name w:val="footer"/>
    <w:basedOn w:val="Normal"/>
    <w:link w:val="FooterChar"/>
    <w:unhideWhenUsed/>
    <w:rsid w:val="00601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1CAA"/>
    <w:rPr>
      <w:rFonts w:ascii="Times New (W1)" w:hAnsi="Times New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Labeling Specimens</vt:lpstr>
    </vt:vector>
  </TitlesOfParts>
  <Company>Mercy Medical Center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Labeling Specimens</dc:title>
  <dc:subject/>
  <dc:creator>Mercy Medical Center</dc:creator>
  <cp:keywords/>
  <dc:description/>
  <cp:lastModifiedBy>Rivera, Jennifer - MDI</cp:lastModifiedBy>
  <cp:revision>14</cp:revision>
  <dcterms:created xsi:type="dcterms:W3CDTF">2013-02-06T14:49:00Z</dcterms:created>
  <dcterms:modified xsi:type="dcterms:W3CDTF">2021-12-07T19:24:00Z</dcterms:modified>
</cp:coreProperties>
</file>