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3F849759" w:rsidR="00326F4C" w:rsidRDefault="00B45E21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inline distT="0" distB="0" distL="0" distR="0" wp14:anchorId="5CAEFD3C" wp14:editId="0421DFE9">
            <wp:extent cx="1950720" cy="1524000"/>
            <wp:effectExtent l="0" t="0" r="0" b="0"/>
            <wp:docPr id="4" name="Picture 4" descr="Image result for St. Joseph Mercy Oakland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. Joseph Mercy Oakland Hospi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39498D71" w:rsidR="002D207C" w:rsidRDefault="008112D3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St. Joseph </w:t>
                            </w:r>
                            <w:r w:rsidR="00C377E3">
                              <w:t xml:space="preserve">Mercy </w:t>
                            </w:r>
                            <w:r>
                              <w:t>Oakland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39498D71" w:rsidR="002D207C" w:rsidRDefault="008112D3" w:rsidP="00573588">
                      <w:pPr>
                        <w:pStyle w:val="1HeadlineStyle"/>
                        <w:spacing w:after="60"/>
                      </w:pPr>
                      <w:r>
                        <w:t xml:space="preserve">St. Joseph </w:t>
                      </w:r>
                      <w:r w:rsidR="00C377E3">
                        <w:t xml:space="preserve">Mercy </w:t>
                      </w:r>
                      <w:r>
                        <w:t>Oakland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3BB8" w14:textId="6EF877B4" w:rsidR="00573588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2297AF6F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68626B">
        <w:rPr>
          <w:rStyle w:val="3ArticleTitleStyleChar"/>
          <w:rFonts w:cstheme="minorBidi"/>
          <w:color w:val="000000" w:themeColor="text1"/>
          <w:szCs w:val="20"/>
        </w:rPr>
        <w:t>Royal Blue</w:t>
      </w:r>
    </w:p>
    <w:p w14:paraId="3031FB3C" w14:textId="28073E37" w:rsidR="00B45E21" w:rsidRDefault="00B45E21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RT – Navy Blue Pants and Ceil Blue Top</w:t>
      </w:r>
    </w:p>
    <w:p w14:paraId="38EA9474" w14:textId="1A4E0321" w:rsidR="00B45E21" w:rsidRDefault="00B45E21" w:rsidP="00B45E2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7439D1E" w14:textId="2DFDD3F3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 xml:space="preserve">Hospital Information </w:t>
      </w:r>
    </w:p>
    <w:p w14:paraId="7DB8E2A6" w14:textId="38DBF530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695A0814" w14:textId="5571E6CF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44405 Woodward Ave, Pontiac, MI  48341</w:t>
      </w:r>
    </w:p>
    <w:p w14:paraId="0DB06BD8" w14:textId="4425EC60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7DE9ED79" w14:textId="2824D355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497 Bed Teaching Hospital</w:t>
      </w:r>
    </w:p>
    <w:p w14:paraId="27CC1F13" w14:textId="5CD0E269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548AAD0F" w14:textId="0F7B2E63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Level 2 Trauma Emergency Center</w:t>
      </w:r>
    </w:p>
    <w:p w14:paraId="03AF4C42" w14:textId="3B7ED1BC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0B40F41D" w14:textId="2580BA1C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Birthing Center</w:t>
      </w:r>
    </w:p>
    <w:p w14:paraId="567088F4" w14:textId="3642EF1A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40DB98F4" w14:textId="5DE9D875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10 Inpatient Units</w:t>
      </w:r>
    </w:p>
    <w:p w14:paraId="6F21D971" w14:textId="009FB532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09F6FD6F" w14:textId="70AA03D7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2 Adult ICU’s</w:t>
      </w:r>
    </w:p>
    <w:p w14:paraId="456254B4" w14:textId="68585222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1F53CCE7" w14:textId="6EEDDFF0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Surgical Services Center (OR/PACU)</w:t>
      </w:r>
    </w:p>
    <w:p w14:paraId="36B4F24C" w14:textId="56C02E0B" w:rsid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</w:p>
    <w:p w14:paraId="25B32D12" w14:textId="782CFD7B" w:rsidR="00B45E21" w:rsidRPr="00B45E21" w:rsidRDefault="00B45E21" w:rsidP="00B45E21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/>
          <w:bCs/>
          <w:color w:val="auto"/>
          <w:szCs w:val="22"/>
        </w:rPr>
      </w:pPr>
      <w:r>
        <w:rPr>
          <w:rStyle w:val="3ArticleTitleStyleChar"/>
          <w:rFonts w:ascii="Calibri" w:hAnsi="Calibri" w:cs="Calibri"/>
          <w:bCs/>
          <w:color w:val="auto"/>
          <w:szCs w:val="22"/>
        </w:rPr>
        <w:t>Charting - EPIC</w:t>
      </w:r>
    </w:p>
    <w:p w14:paraId="3DDACC6D" w14:textId="77777777" w:rsidR="00B45E21" w:rsidRDefault="00B45E21" w:rsidP="00B45E2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47302147" w14:textId="2D55FF66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1C79741E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7988392E" w14:textId="69A554B6" w:rsidR="00266FE0" w:rsidRPr="00266FE0" w:rsidRDefault="00266FE0" w:rsidP="00266FE0">
      <w:pPr>
        <w:pStyle w:val="4BodyCopy"/>
        <w:spacing w:after="0"/>
      </w:pPr>
      <w:r>
        <w:t>O</w:t>
      </w:r>
      <w:r w:rsidRPr="00266FE0">
        <w:t>n first day go to security/badging office to obtain badge &amp; Central Tracker.  Central Tracker must be returned upon completion.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8BB0084" w14:textId="75501D60" w:rsidR="0094565E" w:rsidRPr="00490206" w:rsidRDefault="00490206" w:rsidP="0094565E">
      <w:pPr>
        <w:pStyle w:val="4BodyCopy"/>
        <w:spacing w:after="0" w:line="240" w:lineRule="auto"/>
        <w:rPr>
          <w:color w:val="auto"/>
        </w:rPr>
      </w:pPr>
      <w:r>
        <w:rPr>
          <w:color w:val="auto"/>
        </w:rPr>
        <w:t>(</w:t>
      </w:r>
      <w:r w:rsidRPr="00490206">
        <w:rPr>
          <w:color w:val="auto"/>
        </w:rPr>
        <w:t>248</w:t>
      </w:r>
      <w:r>
        <w:rPr>
          <w:color w:val="auto"/>
        </w:rPr>
        <w:t xml:space="preserve">) </w:t>
      </w:r>
      <w:r w:rsidRPr="00490206">
        <w:rPr>
          <w:color w:val="auto"/>
        </w:rPr>
        <w:t>858-6003</w:t>
      </w:r>
    </w:p>
    <w:p w14:paraId="1FDF0574" w14:textId="77777777" w:rsidR="00490206" w:rsidRDefault="00490206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lastRenderedPageBreak/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F8FF28F" w14:textId="77777777" w:rsidR="006111E1" w:rsidRDefault="006111E1" w:rsidP="006111E1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20D09F96" w14:textId="77777777" w:rsidR="00CA2F42" w:rsidRDefault="00CA2F42" w:rsidP="00CA2F42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7138309D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F82910B" w14:textId="77777777" w:rsidR="00490206" w:rsidRPr="0012599F" w:rsidRDefault="00490206" w:rsidP="00490206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12599F">
        <w:rPr>
          <w:rStyle w:val="3ArticleTitleStyleChar"/>
          <w:rFonts w:cstheme="minorBidi"/>
          <w:color w:val="000000" w:themeColor="text1"/>
          <w:szCs w:val="20"/>
        </w:rPr>
        <w:t xml:space="preserve">Staffing </w:t>
      </w:r>
      <w:r>
        <w:rPr>
          <w:rStyle w:val="3ArticleTitleStyleChar"/>
          <w:rFonts w:cstheme="minorBidi"/>
          <w:color w:val="000000" w:themeColor="text1"/>
          <w:szCs w:val="20"/>
        </w:rPr>
        <w:t>O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 xml:space="preserve">ffice </w:t>
      </w:r>
      <w:r>
        <w:rPr>
          <w:rStyle w:val="3ArticleTitleStyleChar"/>
          <w:rFonts w:cstheme="minorBidi"/>
          <w:color w:val="000000" w:themeColor="text1"/>
          <w:szCs w:val="20"/>
        </w:rPr>
        <w:t>(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>734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) </w:t>
      </w:r>
      <w:r w:rsidRPr="0012599F">
        <w:rPr>
          <w:rStyle w:val="3ArticleTitleStyleChar"/>
          <w:rFonts w:cstheme="minorBidi"/>
          <w:color w:val="000000" w:themeColor="text1"/>
          <w:szCs w:val="20"/>
        </w:rPr>
        <w:t>398-8771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6CFB189E" w14:textId="77777777" w:rsidR="006111E1" w:rsidRDefault="006111E1" w:rsidP="006111E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Break rooms and/or cafeteria, various options per location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BDABD2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0F9CC22" w:rsidR="00A16D79" w:rsidRPr="00A16D79" w:rsidRDefault="00A16D79" w:rsidP="00A16D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34A5F739" w14:textId="504E8258" w:rsidR="00581DB5" w:rsidRDefault="00C377E3" w:rsidP="00C377E3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6EEB429B" wp14:editId="22D56F85">
            <wp:extent cx="7905130" cy="6099812"/>
            <wp:effectExtent l="7303" t="0" r="7937" b="793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05130" cy="609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CB74" w14:textId="159FA2E4" w:rsidR="001D7D16" w:rsidRPr="001132E4" w:rsidRDefault="00266FE0" w:rsidP="001D7D16">
      <w:pPr>
        <w:pStyle w:val="4BodyCopy"/>
        <w:spacing w:after="240"/>
      </w:pPr>
      <w:r>
        <w:rPr>
          <w:noProof/>
        </w:rPr>
        <w:lastRenderedPageBreak/>
        <w:drawing>
          <wp:inline distT="0" distB="0" distL="0" distR="0" wp14:anchorId="2838B0BD" wp14:editId="61BE2815">
            <wp:extent cx="6366460" cy="705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D16" w:rsidRPr="001132E4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36963F2C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4F1B5155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57CDD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66FE0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206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1E1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26B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112D3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45E21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377E3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A2F42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1817071F"/>
    <w:rsid w:val="2AEDCD41"/>
    <w:rsid w:val="36963F2C"/>
    <w:rsid w:val="50C2C23D"/>
    <w:rsid w:val="6AC388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0A98-8705-40EC-BFDA-15D95868CF7C}"/>
      </w:docPartPr>
      <w:docPartBody>
        <w:p w:rsidR="001D69CE" w:rsidRDefault="001D69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9CE"/>
    <w:rsid w:val="001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7CAA-72DD-4A0A-9510-A9B7B7525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923692e4-2a22-4987-9834-bcd2962bc633"/>
    <ds:schemaRef ds:uri="6b5a0c08-9016-4fd9-8b6b-ff58352db4d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B862C2A-70B7-44A1-9DE1-3F727068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</Words>
  <Characters>618</Characters>
  <Application>Microsoft Office Word</Application>
  <DocSecurity>4</DocSecurity>
  <Lines>5</Lines>
  <Paragraphs>1</Paragraphs>
  <ScaleCrop>false</ScaleCrop>
  <Company>Trinity Health</Company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2020-05-21T22:31:00Z</cp:lastPrinted>
  <dcterms:created xsi:type="dcterms:W3CDTF">2022-07-12T19:37:00Z</dcterms:created>
  <dcterms:modified xsi:type="dcterms:W3CDTF">2022-07-12T19:37:00Z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